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C76A58">
        <w:rPr>
          <w:spacing w:val="-1"/>
        </w:rPr>
        <w:t>56/2025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C76A58">
        <w:t>56/2025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487025"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998E1"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C76A58">
        <w:t>56/2025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87025"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EAF57"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C76A58">
        <w:t>56/2025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2F3E31">
        <w:trPr>
          <w:trHeight w:val="340"/>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2F3E31">
        <w:trPr>
          <w:trHeight w:val="340"/>
          <w:jc w:val="center"/>
        </w:trPr>
        <w:tc>
          <w:tcPr>
            <w:tcW w:w="9728" w:type="dxa"/>
            <w:gridSpan w:val="3"/>
          </w:tcPr>
          <w:p w:rsidR="00256794" w:rsidRPr="003C0A76" w:rsidRDefault="00A62AD0" w:rsidP="00960E9B">
            <w:pPr>
              <w:rPr>
                <w:b/>
              </w:rPr>
            </w:pPr>
            <w:r w:rsidRPr="003C0A76">
              <w:rPr>
                <w:b/>
              </w:rPr>
              <w:t>ENDEREÇO:</w:t>
            </w:r>
          </w:p>
        </w:tc>
      </w:tr>
      <w:tr w:rsidR="00256794" w:rsidRPr="003C0A76" w:rsidTr="002F3E31">
        <w:trPr>
          <w:trHeight w:val="340"/>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2F3E31">
        <w:trPr>
          <w:trHeight w:val="340"/>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4A4BD3" w:rsidRPr="005C15BB" w:rsidRDefault="00C40613" w:rsidP="005C15BB">
      <w:pPr>
        <w:ind w:firstLine="567"/>
        <w:jc w:val="both"/>
      </w:pPr>
      <w:r w:rsidRPr="003C0A76">
        <w:t xml:space="preserve">Objeto: </w:t>
      </w:r>
      <w:r w:rsidR="00DF1BE0" w:rsidRPr="003C0A76">
        <w:rPr>
          <w:b/>
        </w:rPr>
        <w:t>DESTINADO À</w:t>
      </w:r>
      <w:r w:rsidR="00DF1BE0" w:rsidRPr="003C0A76">
        <w:t xml:space="preserve"> </w:t>
      </w:r>
      <w:r w:rsidR="00DF1BE0" w:rsidRPr="003C0A76">
        <w:rPr>
          <w:b/>
        </w:rPr>
        <w:t xml:space="preserve">CONTRATAÇÃO DE EMPRESA PARA </w:t>
      </w:r>
      <w:r w:rsidR="00846B5D" w:rsidRPr="002C5287">
        <w:rPr>
          <w:b/>
        </w:rPr>
        <w:t>PRESTAÇÃO DE SERVIÇOS DE RESGATE E CUIDADOS VETERINÁRIOS DE ANIMAIS ERRANTES DE PEQUENO PORTE, OFERTA DE VAGAS PARA INTERNAÇÃO/CUIDADOS E GERENCIAMENTO DA CLÍNICA VETERINÁRIA NO MUNICÍPIO DE PILAR DO SUL</w:t>
      </w:r>
      <w:r w:rsidR="00A02745">
        <w:rPr>
          <w:b/>
        </w:rPr>
        <w:t>/SP</w:t>
      </w:r>
      <w:r w:rsidRPr="003C0A76">
        <w:t>, conforme especificações constantes no ANEXO I – TERMO DE REFERÊNCIA.</w:t>
      </w:r>
    </w:p>
    <w:tbl>
      <w:tblPr>
        <w:tblpPr w:leftFromText="141" w:rightFromText="141"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5670"/>
        <w:gridCol w:w="1418"/>
        <w:gridCol w:w="992"/>
        <w:gridCol w:w="1065"/>
      </w:tblGrid>
      <w:tr w:rsidR="00154DDC" w:rsidRPr="003C0A76" w:rsidTr="00154DDC">
        <w:trPr>
          <w:trHeight w:val="20"/>
        </w:trPr>
        <w:tc>
          <w:tcPr>
            <w:tcW w:w="637" w:type="dxa"/>
            <w:shd w:val="clear" w:color="auto" w:fill="D9D9D9" w:themeFill="background1" w:themeFillShade="D9"/>
            <w:vAlign w:val="center"/>
          </w:tcPr>
          <w:p w:rsidR="00154DDC" w:rsidRPr="003C0A76" w:rsidRDefault="00154DDC" w:rsidP="00AC0A52">
            <w:pPr>
              <w:jc w:val="center"/>
              <w:rPr>
                <w:rFonts w:cs="Arial"/>
                <w:b/>
              </w:rPr>
            </w:pPr>
            <w:r w:rsidRPr="003C0A76">
              <w:rPr>
                <w:b/>
                <w:color w:val="000000" w:themeColor="text1"/>
              </w:rPr>
              <w:t>ITEM</w:t>
            </w:r>
          </w:p>
        </w:tc>
        <w:tc>
          <w:tcPr>
            <w:tcW w:w="5670" w:type="dxa"/>
            <w:shd w:val="clear" w:color="auto" w:fill="D9D9D9" w:themeFill="background1" w:themeFillShade="D9"/>
            <w:noWrap/>
            <w:vAlign w:val="center"/>
          </w:tcPr>
          <w:p w:rsidR="00154DDC" w:rsidRPr="003C0A76" w:rsidRDefault="00154DDC" w:rsidP="00AC0A52">
            <w:pPr>
              <w:jc w:val="center"/>
              <w:rPr>
                <w:rFonts w:cs="Arial"/>
                <w:b/>
              </w:rPr>
            </w:pPr>
            <w:r w:rsidRPr="003C0A76">
              <w:rPr>
                <w:rFonts w:cs="Arial"/>
                <w:b/>
              </w:rPr>
              <w:t>DESCRIÇÃO</w:t>
            </w:r>
          </w:p>
        </w:tc>
        <w:tc>
          <w:tcPr>
            <w:tcW w:w="1418" w:type="dxa"/>
            <w:shd w:val="clear" w:color="auto" w:fill="D9D9D9" w:themeFill="background1" w:themeFillShade="D9"/>
            <w:vAlign w:val="center"/>
          </w:tcPr>
          <w:p w:rsidR="00154DDC" w:rsidRPr="001D6D6D" w:rsidRDefault="00154DDC" w:rsidP="00AC0A52">
            <w:pPr>
              <w:jc w:val="center"/>
              <w:rPr>
                <w:rFonts w:cs="Arial"/>
                <w:b/>
              </w:rPr>
            </w:pPr>
            <w:r w:rsidRPr="001D6D6D">
              <w:rPr>
                <w:rFonts w:cs="Arial"/>
                <w:b/>
              </w:rPr>
              <w:t>QUANTIDADE</w:t>
            </w:r>
          </w:p>
          <w:p w:rsidR="00154DDC" w:rsidRPr="003C0A76" w:rsidRDefault="00154DDC" w:rsidP="00AC0A52">
            <w:pPr>
              <w:jc w:val="center"/>
              <w:rPr>
                <w:rFonts w:cs="Arial"/>
                <w:b/>
              </w:rPr>
            </w:pPr>
            <w:r w:rsidRPr="001D6D6D">
              <w:rPr>
                <w:rFonts w:cs="Arial"/>
                <w:b/>
              </w:rPr>
              <w:t>ANUAL</w:t>
            </w:r>
          </w:p>
        </w:tc>
        <w:tc>
          <w:tcPr>
            <w:tcW w:w="992" w:type="dxa"/>
            <w:shd w:val="clear" w:color="auto" w:fill="D9D9D9" w:themeFill="background1" w:themeFillShade="D9"/>
            <w:vAlign w:val="center"/>
          </w:tcPr>
          <w:p w:rsidR="00154DDC" w:rsidRPr="001D6D6D" w:rsidRDefault="00154DDC" w:rsidP="00154DDC">
            <w:pPr>
              <w:jc w:val="center"/>
              <w:rPr>
                <w:rFonts w:cs="Arial"/>
                <w:b/>
              </w:rPr>
            </w:pPr>
            <w:r>
              <w:rPr>
                <w:rFonts w:cs="Arial"/>
                <w:b/>
              </w:rPr>
              <w:t>VALOR UNIT. R$</w:t>
            </w:r>
          </w:p>
        </w:tc>
        <w:tc>
          <w:tcPr>
            <w:tcW w:w="1065" w:type="dxa"/>
            <w:shd w:val="clear" w:color="auto" w:fill="D9D9D9" w:themeFill="background1" w:themeFillShade="D9"/>
            <w:vAlign w:val="center"/>
          </w:tcPr>
          <w:p w:rsidR="00154DDC" w:rsidRPr="001D6D6D" w:rsidRDefault="00154DDC" w:rsidP="00154DDC">
            <w:pPr>
              <w:jc w:val="center"/>
              <w:rPr>
                <w:rFonts w:cs="Arial"/>
                <w:b/>
              </w:rPr>
            </w:pPr>
            <w:r>
              <w:rPr>
                <w:rFonts w:cs="Arial"/>
                <w:b/>
              </w:rPr>
              <w:t>VALOR TOTAL R$</w:t>
            </w:r>
          </w:p>
        </w:tc>
      </w:tr>
      <w:tr w:rsidR="00154DDC" w:rsidRPr="003C0A76" w:rsidTr="00154DDC">
        <w:trPr>
          <w:trHeight w:val="20"/>
        </w:trPr>
        <w:tc>
          <w:tcPr>
            <w:tcW w:w="637" w:type="dxa"/>
            <w:vAlign w:val="center"/>
          </w:tcPr>
          <w:p w:rsidR="00154DDC" w:rsidRPr="003C0A76" w:rsidRDefault="00154DDC" w:rsidP="00AC0A52">
            <w:pPr>
              <w:jc w:val="center"/>
              <w:rPr>
                <w:color w:val="000000"/>
              </w:rPr>
            </w:pPr>
            <w:r>
              <w:rPr>
                <w:color w:val="000000"/>
              </w:rPr>
              <w:t>1</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Eutanásia</w:t>
            </w:r>
          </w:p>
        </w:tc>
        <w:tc>
          <w:tcPr>
            <w:tcW w:w="1418" w:type="dxa"/>
            <w:vAlign w:val="center"/>
          </w:tcPr>
          <w:p w:rsidR="00154DDC" w:rsidRPr="003C0A76" w:rsidRDefault="00154DDC" w:rsidP="00AC0A52">
            <w:pPr>
              <w:jc w:val="center"/>
              <w:rPr>
                <w:rFonts w:cs="Arial"/>
              </w:rPr>
            </w:pPr>
            <w:r>
              <w:rPr>
                <w:rFonts w:cs="Arial"/>
              </w:rPr>
              <w:t>150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Curativo</w:t>
            </w:r>
          </w:p>
        </w:tc>
        <w:tc>
          <w:tcPr>
            <w:tcW w:w="1418" w:type="dxa"/>
            <w:vAlign w:val="center"/>
          </w:tcPr>
          <w:p w:rsidR="00154DDC" w:rsidRPr="003C0A76" w:rsidRDefault="00154DDC" w:rsidP="00AC0A52">
            <w:pPr>
              <w:jc w:val="center"/>
              <w:rPr>
                <w:rFonts w:cs="Arial"/>
              </w:rPr>
            </w:pPr>
            <w:r>
              <w:rPr>
                <w:rFonts w:cs="Arial"/>
              </w:rPr>
              <w:t>700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Punção abdominal</w:t>
            </w:r>
          </w:p>
        </w:tc>
        <w:tc>
          <w:tcPr>
            <w:tcW w:w="1418" w:type="dxa"/>
            <w:vAlign w:val="center"/>
          </w:tcPr>
          <w:p w:rsidR="00154DDC" w:rsidRPr="003C0A76" w:rsidRDefault="00154DDC" w:rsidP="00AC0A52">
            <w:pPr>
              <w:jc w:val="center"/>
              <w:rPr>
                <w:rFonts w:cs="Arial"/>
              </w:rPr>
            </w:pPr>
            <w:r>
              <w:rPr>
                <w:rFonts w:cs="Arial"/>
              </w:rPr>
              <w:t>150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Retirada de corpo estranho</w:t>
            </w:r>
          </w:p>
        </w:tc>
        <w:tc>
          <w:tcPr>
            <w:tcW w:w="1418" w:type="dxa"/>
            <w:vAlign w:val="center"/>
          </w:tcPr>
          <w:p w:rsidR="00154DDC" w:rsidRPr="003C0A76" w:rsidRDefault="00154DDC" w:rsidP="00AC0A52">
            <w:pPr>
              <w:jc w:val="center"/>
              <w:rPr>
                <w:rFonts w:cs="Arial"/>
              </w:rPr>
            </w:pPr>
            <w:r>
              <w:rPr>
                <w:rFonts w:cs="Arial"/>
              </w:rPr>
              <w:t>60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Retirada de tumor cutâneo</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Antibioticoterapia - até 10kg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Antibioticoterapia - de 11 a 20kg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Antibioticoterapia - acima de 21kg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Anti-inflamatório - até 10 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Anti-inflamatório - de 11 a 20kg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w:t>
            </w:r>
          </w:p>
        </w:tc>
        <w:tc>
          <w:tcPr>
            <w:tcW w:w="5670" w:type="dxa"/>
            <w:shd w:val="clear" w:color="auto" w:fill="auto"/>
            <w:noWrap/>
            <w:vAlign w:val="center"/>
          </w:tcPr>
          <w:p w:rsidR="00154DDC" w:rsidRPr="003C0A76" w:rsidRDefault="00154DDC" w:rsidP="00AC0A52">
            <w:pPr>
              <w:jc w:val="both"/>
              <w:rPr>
                <w:rFonts w:cs="Arial"/>
              </w:rPr>
            </w:pPr>
            <w:r>
              <w:rPr>
                <w:rFonts w:cs="Arial"/>
              </w:rPr>
              <w:t>A</w:t>
            </w:r>
            <w:r w:rsidRPr="004564A9">
              <w:rPr>
                <w:rFonts w:cs="Arial"/>
              </w:rPr>
              <w:t>nti-inflamatório - acima de 21kg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Soroterapia - até 10kg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Soroterapia - de 11 a 20kg</w:t>
            </w:r>
          </w:p>
        </w:tc>
        <w:tc>
          <w:tcPr>
            <w:tcW w:w="1418" w:type="dxa"/>
            <w:vAlign w:val="center"/>
          </w:tcPr>
          <w:p w:rsidR="00154DDC" w:rsidRPr="003C0A76" w:rsidRDefault="00154DDC" w:rsidP="00AC0A52">
            <w:pPr>
              <w:jc w:val="center"/>
              <w:rPr>
                <w:rFonts w:cs="Arial"/>
              </w:rPr>
            </w:pPr>
            <w:r>
              <w:rPr>
                <w:rFonts w:cs="Arial"/>
              </w:rPr>
              <w:t>200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Soroterapia - acima de 21kg</w:t>
            </w:r>
          </w:p>
        </w:tc>
        <w:tc>
          <w:tcPr>
            <w:tcW w:w="1418" w:type="dxa"/>
            <w:vAlign w:val="center"/>
          </w:tcPr>
          <w:p w:rsidR="00154DDC" w:rsidRPr="003C0A76" w:rsidRDefault="00154DDC" w:rsidP="00AC0A52">
            <w:pPr>
              <w:jc w:val="center"/>
              <w:rPr>
                <w:rFonts w:cs="Arial"/>
              </w:rPr>
            </w:pPr>
            <w:r>
              <w:rPr>
                <w:rFonts w:cs="Arial"/>
              </w:rPr>
              <w:t>250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Vermifugação - até 10kg</w:t>
            </w:r>
          </w:p>
        </w:tc>
        <w:tc>
          <w:tcPr>
            <w:tcW w:w="1418" w:type="dxa"/>
            <w:vAlign w:val="center"/>
          </w:tcPr>
          <w:p w:rsidR="00154DDC" w:rsidRPr="003C0A76" w:rsidRDefault="00154DDC" w:rsidP="00AC0A52">
            <w:pPr>
              <w:jc w:val="center"/>
              <w:rPr>
                <w:rFonts w:cs="Arial"/>
              </w:rPr>
            </w:pPr>
            <w:r>
              <w:rPr>
                <w:rFonts w:cs="Arial"/>
              </w:rPr>
              <w:t>500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Vermifugação - de 11 a 20kg</w:t>
            </w:r>
          </w:p>
        </w:tc>
        <w:tc>
          <w:tcPr>
            <w:tcW w:w="1418" w:type="dxa"/>
            <w:vAlign w:val="center"/>
          </w:tcPr>
          <w:p w:rsidR="00154DDC" w:rsidRPr="003C0A76" w:rsidRDefault="00154DDC" w:rsidP="00AC0A52">
            <w:pPr>
              <w:jc w:val="center"/>
              <w:rPr>
                <w:rFonts w:cs="Arial"/>
              </w:rPr>
            </w:pPr>
            <w:r>
              <w:rPr>
                <w:rFonts w:cs="Arial"/>
              </w:rPr>
              <w:t>400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Vermifugação - acima de 21kg</w:t>
            </w:r>
          </w:p>
        </w:tc>
        <w:tc>
          <w:tcPr>
            <w:tcW w:w="1418" w:type="dxa"/>
            <w:vAlign w:val="center"/>
          </w:tcPr>
          <w:p w:rsidR="00154DDC" w:rsidRPr="003C0A76" w:rsidRDefault="00154DDC" w:rsidP="00AC0A52">
            <w:pPr>
              <w:jc w:val="center"/>
              <w:rPr>
                <w:rFonts w:cs="Arial"/>
              </w:rPr>
            </w:pPr>
            <w:r>
              <w:rPr>
                <w:rFonts w:cs="Arial"/>
              </w:rPr>
              <w:t>300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Exerese de tumor até 10kg</w:t>
            </w:r>
          </w:p>
        </w:tc>
        <w:tc>
          <w:tcPr>
            <w:tcW w:w="1418" w:type="dxa"/>
            <w:vAlign w:val="center"/>
          </w:tcPr>
          <w:p w:rsidR="00154DDC" w:rsidRPr="003C0A76" w:rsidRDefault="00154DDC" w:rsidP="00AC0A52">
            <w:pPr>
              <w:jc w:val="center"/>
              <w:rPr>
                <w:rFonts w:cs="Arial"/>
              </w:rPr>
            </w:pPr>
            <w:r>
              <w:rPr>
                <w:rFonts w:cs="Arial"/>
              </w:rPr>
              <w:t>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Exerese de tumor de 11 a 20kg</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20</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Exerese de tumor acima de 21kg</w:t>
            </w:r>
          </w:p>
        </w:tc>
        <w:tc>
          <w:tcPr>
            <w:tcW w:w="1418" w:type="dxa"/>
            <w:vAlign w:val="center"/>
          </w:tcPr>
          <w:p w:rsidR="00154DDC" w:rsidRPr="003C0A76" w:rsidRDefault="00154DDC" w:rsidP="00AC0A52">
            <w:pPr>
              <w:jc w:val="center"/>
              <w:rPr>
                <w:rFonts w:cs="Arial"/>
              </w:rPr>
            </w:pPr>
            <w:r>
              <w:rPr>
                <w:rFonts w:cs="Arial"/>
              </w:rPr>
              <w:t>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21</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Necropsia</w:t>
            </w:r>
          </w:p>
        </w:tc>
        <w:tc>
          <w:tcPr>
            <w:tcW w:w="1418" w:type="dxa"/>
            <w:vAlign w:val="center"/>
          </w:tcPr>
          <w:p w:rsidR="00154DDC" w:rsidRPr="003C0A76" w:rsidRDefault="00154DDC" w:rsidP="00AC0A52">
            <w:pPr>
              <w:jc w:val="center"/>
              <w:rPr>
                <w:rFonts w:cs="Arial"/>
              </w:rPr>
            </w:pPr>
            <w:r>
              <w:rPr>
                <w:rFonts w:cs="Arial"/>
              </w:rPr>
              <w:t>25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22</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Remoção de miíase até 10 kg</w:t>
            </w:r>
          </w:p>
        </w:tc>
        <w:tc>
          <w:tcPr>
            <w:tcW w:w="1418" w:type="dxa"/>
            <w:vAlign w:val="center"/>
          </w:tcPr>
          <w:p w:rsidR="00154DDC" w:rsidRPr="003C0A76" w:rsidRDefault="00154DDC" w:rsidP="00AC0A52">
            <w:pPr>
              <w:jc w:val="center"/>
              <w:rPr>
                <w:rFonts w:cs="Arial"/>
              </w:rPr>
            </w:pPr>
            <w:r>
              <w:rPr>
                <w:rFonts w:cs="Arial"/>
              </w:rPr>
              <w:t>200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23</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Remoção de miíase de 11 a 20kg</w:t>
            </w:r>
          </w:p>
        </w:tc>
        <w:tc>
          <w:tcPr>
            <w:tcW w:w="1418" w:type="dxa"/>
            <w:vAlign w:val="center"/>
          </w:tcPr>
          <w:p w:rsidR="00154DDC" w:rsidRPr="003C0A76" w:rsidRDefault="00154DDC" w:rsidP="00AC0A52">
            <w:pPr>
              <w:jc w:val="center"/>
              <w:rPr>
                <w:rFonts w:cs="Arial"/>
              </w:rPr>
            </w:pPr>
            <w:r>
              <w:rPr>
                <w:rFonts w:cs="Arial"/>
              </w:rPr>
              <w:t>100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24</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Remoção de miíase acima de 21kg</w:t>
            </w:r>
          </w:p>
        </w:tc>
        <w:tc>
          <w:tcPr>
            <w:tcW w:w="1418" w:type="dxa"/>
            <w:vAlign w:val="center"/>
          </w:tcPr>
          <w:p w:rsidR="00154DDC" w:rsidRPr="003C0A76" w:rsidRDefault="00154DDC" w:rsidP="00AC0A52">
            <w:pPr>
              <w:jc w:val="center"/>
              <w:rPr>
                <w:rFonts w:cs="Arial"/>
              </w:rPr>
            </w:pPr>
            <w:r>
              <w:rPr>
                <w:rFonts w:cs="Arial"/>
              </w:rPr>
              <w:t>100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25</w:t>
            </w:r>
          </w:p>
        </w:tc>
        <w:tc>
          <w:tcPr>
            <w:tcW w:w="5670" w:type="dxa"/>
            <w:shd w:val="clear" w:color="auto" w:fill="auto"/>
            <w:noWrap/>
            <w:vAlign w:val="center"/>
          </w:tcPr>
          <w:p w:rsidR="00154DDC" w:rsidRPr="003C0A76" w:rsidRDefault="00154DDC" w:rsidP="00AC0A52">
            <w:pPr>
              <w:jc w:val="both"/>
              <w:rPr>
                <w:rFonts w:cs="Arial"/>
              </w:rPr>
            </w:pPr>
            <w:r w:rsidRPr="004564A9">
              <w:rPr>
                <w:rFonts w:cs="Arial"/>
              </w:rPr>
              <w:t xml:space="preserve">Sessão de Quimioterapia com Vincristina </w:t>
            </w:r>
            <w:r>
              <w:rPr>
                <w:rFonts w:cs="Arial"/>
              </w:rPr>
              <w:t>–</w:t>
            </w:r>
            <w:r w:rsidRPr="004564A9">
              <w:rPr>
                <w:rFonts w:cs="Arial"/>
              </w:rPr>
              <w:t xml:space="preserve"> até</w:t>
            </w:r>
            <w:r>
              <w:rPr>
                <w:rFonts w:cs="Arial"/>
              </w:rPr>
              <w:t xml:space="preserve"> </w:t>
            </w:r>
            <w:r w:rsidRPr="004564A9">
              <w:rPr>
                <w:rFonts w:cs="Arial"/>
              </w:rPr>
              <w:t>10kg</w:t>
            </w:r>
          </w:p>
        </w:tc>
        <w:tc>
          <w:tcPr>
            <w:tcW w:w="1418" w:type="dxa"/>
            <w:vAlign w:val="center"/>
          </w:tcPr>
          <w:p w:rsidR="00154DDC" w:rsidRPr="003C0A76" w:rsidRDefault="00154DDC" w:rsidP="00AC0A52">
            <w:pPr>
              <w:jc w:val="center"/>
              <w:rPr>
                <w:rFonts w:cs="Arial"/>
              </w:rPr>
            </w:pPr>
            <w:r>
              <w:rPr>
                <w:rFonts w:cs="Arial"/>
              </w:rPr>
              <w:t>80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Sessão de Quimioterapia com Vincristina - de 11 a 20kg</w:t>
            </w:r>
          </w:p>
        </w:tc>
        <w:tc>
          <w:tcPr>
            <w:tcW w:w="1418" w:type="dxa"/>
            <w:vAlign w:val="center"/>
          </w:tcPr>
          <w:p w:rsidR="00154DDC" w:rsidRPr="003C0A76" w:rsidRDefault="00154DDC" w:rsidP="00AC0A52">
            <w:pPr>
              <w:jc w:val="center"/>
              <w:rPr>
                <w:rFonts w:cs="Arial"/>
              </w:rPr>
            </w:pPr>
            <w:r>
              <w:rPr>
                <w:rFonts w:cs="Arial"/>
              </w:rPr>
              <w:t>60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Sessão de Quimioterapia com Vincristina acima de 21kg</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Tranquilização até 10kg</w:t>
            </w:r>
          </w:p>
        </w:tc>
        <w:tc>
          <w:tcPr>
            <w:tcW w:w="1418" w:type="dxa"/>
            <w:vAlign w:val="center"/>
          </w:tcPr>
          <w:p w:rsidR="00154DDC" w:rsidRPr="003C0A76" w:rsidRDefault="00154DDC" w:rsidP="00AC0A52">
            <w:pPr>
              <w:jc w:val="center"/>
              <w:rPr>
                <w:rFonts w:cs="Arial"/>
              </w:rPr>
            </w:pPr>
            <w:r>
              <w:rPr>
                <w:rFonts w:cs="Arial"/>
              </w:rPr>
              <w:t>150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29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Tranquilização de 11 a 20kg</w:t>
            </w:r>
          </w:p>
        </w:tc>
        <w:tc>
          <w:tcPr>
            <w:tcW w:w="1418" w:type="dxa"/>
            <w:vAlign w:val="center"/>
          </w:tcPr>
          <w:p w:rsidR="00154DDC" w:rsidRPr="003C0A76" w:rsidRDefault="00154DDC" w:rsidP="00AC0A52">
            <w:pPr>
              <w:jc w:val="center"/>
              <w:rPr>
                <w:rFonts w:cs="Arial"/>
              </w:rPr>
            </w:pPr>
            <w:r>
              <w:rPr>
                <w:rFonts w:cs="Arial"/>
              </w:rPr>
              <w:t>70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Tranquilização acima de 21kg</w:t>
            </w:r>
          </w:p>
        </w:tc>
        <w:tc>
          <w:tcPr>
            <w:tcW w:w="1418" w:type="dxa"/>
            <w:vAlign w:val="center"/>
          </w:tcPr>
          <w:p w:rsidR="00154DDC" w:rsidRPr="003C0A76" w:rsidRDefault="00154DDC" w:rsidP="00AC0A52">
            <w:pPr>
              <w:jc w:val="center"/>
              <w:rPr>
                <w:rFonts w:cs="Arial"/>
              </w:rPr>
            </w:pPr>
            <w:r>
              <w:rPr>
                <w:rFonts w:cs="Arial"/>
              </w:rPr>
              <w:t>100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contra ectoparasitas (pour on) até</w:t>
            </w:r>
            <w:r>
              <w:rPr>
                <w:rFonts w:cs="Arial"/>
              </w:rPr>
              <w:t xml:space="preserve"> </w:t>
            </w:r>
            <w:r w:rsidRPr="0051116C">
              <w:rPr>
                <w:rFonts w:cs="Arial"/>
              </w:rPr>
              <w:t>10kg</w:t>
            </w:r>
          </w:p>
        </w:tc>
        <w:tc>
          <w:tcPr>
            <w:tcW w:w="1418" w:type="dxa"/>
            <w:vAlign w:val="center"/>
          </w:tcPr>
          <w:p w:rsidR="00154DDC" w:rsidRPr="003C0A76" w:rsidRDefault="00154DDC" w:rsidP="00AC0A52">
            <w:pPr>
              <w:jc w:val="center"/>
              <w:rPr>
                <w:rFonts w:cs="Arial"/>
              </w:rPr>
            </w:pPr>
            <w:r>
              <w:rPr>
                <w:rFonts w:cs="Arial"/>
              </w:rPr>
              <w:t>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contra ectoparasitas (pour on) de</w:t>
            </w:r>
            <w:r>
              <w:rPr>
                <w:rFonts w:cs="Arial"/>
              </w:rPr>
              <w:t xml:space="preserve"> </w:t>
            </w:r>
            <w:r w:rsidRPr="0051116C">
              <w:rPr>
                <w:rFonts w:cs="Arial"/>
              </w:rPr>
              <w:t>11 a 20kg</w:t>
            </w:r>
          </w:p>
        </w:tc>
        <w:tc>
          <w:tcPr>
            <w:tcW w:w="1418" w:type="dxa"/>
            <w:vAlign w:val="center"/>
          </w:tcPr>
          <w:p w:rsidR="00154DDC" w:rsidRPr="003C0A76" w:rsidRDefault="00154DDC" w:rsidP="00AC0A52">
            <w:pPr>
              <w:jc w:val="center"/>
              <w:rPr>
                <w:rFonts w:cs="Arial"/>
              </w:rPr>
            </w:pPr>
            <w:r>
              <w:rPr>
                <w:rFonts w:cs="Arial"/>
              </w:rPr>
              <w:t>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contra ectoparasilas (pour on) acima de 21kg</w:t>
            </w:r>
          </w:p>
        </w:tc>
        <w:tc>
          <w:tcPr>
            <w:tcW w:w="1418" w:type="dxa"/>
            <w:vAlign w:val="center"/>
          </w:tcPr>
          <w:p w:rsidR="00154DDC" w:rsidRPr="003C0A76" w:rsidRDefault="00154DDC" w:rsidP="00AC0A52">
            <w:pPr>
              <w:jc w:val="center"/>
              <w:rPr>
                <w:rFonts w:cs="Arial"/>
              </w:rPr>
            </w:pPr>
            <w:r>
              <w:rPr>
                <w:rFonts w:cs="Arial"/>
              </w:rPr>
              <w:t>60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sarna (demodécica, fúngica, sarcoptica) até</w:t>
            </w:r>
            <w:r>
              <w:rPr>
                <w:rFonts w:cs="Arial"/>
              </w:rPr>
              <w:t xml:space="preserve"> </w:t>
            </w:r>
            <w:r w:rsidRPr="0051116C">
              <w:rPr>
                <w:rFonts w:cs="Arial"/>
              </w:rPr>
              <w:t>10kg</w:t>
            </w:r>
          </w:p>
        </w:tc>
        <w:tc>
          <w:tcPr>
            <w:tcW w:w="1418" w:type="dxa"/>
            <w:vAlign w:val="center"/>
          </w:tcPr>
          <w:p w:rsidR="00154DDC" w:rsidRPr="003C0A76" w:rsidRDefault="00154DDC" w:rsidP="00AC0A52">
            <w:pPr>
              <w:jc w:val="center"/>
              <w:rPr>
                <w:rFonts w:cs="Arial"/>
              </w:rPr>
            </w:pPr>
            <w:r>
              <w:rPr>
                <w:rFonts w:cs="Arial"/>
              </w:rPr>
              <w:t>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sarna (demodécica, fúngica, sarcoptica) de</w:t>
            </w:r>
            <w:r>
              <w:rPr>
                <w:rFonts w:cs="Arial"/>
              </w:rPr>
              <w:t xml:space="preserve"> </w:t>
            </w:r>
            <w:r w:rsidRPr="0051116C">
              <w:rPr>
                <w:rFonts w:cs="Arial"/>
              </w:rPr>
              <w:t>11 a 20kg</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Tratamento sarna (demodécica, fúngica.</w:t>
            </w:r>
            <w:r>
              <w:rPr>
                <w:rFonts w:cs="Arial"/>
              </w:rPr>
              <w:t xml:space="preserve"> </w:t>
            </w:r>
            <w:r w:rsidRPr="0051116C">
              <w:rPr>
                <w:rFonts w:cs="Arial"/>
              </w:rPr>
              <w:t>sarcoptica) acima de 21kg</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Amputação pavilhão auricular unilateral até</w:t>
            </w:r>
            <w:r>
              <w:rPr>
                <w:rFonts w:cs="Arial"/>
              </w:rPr>
              <w:t xml:space="preserve"> </w:t>
            </w:r>
            <w:r w:rsidRPr="0051116C">
              <w:rPr>
                <w:rFonts w:cs="Arial"/>
              </w:rPr>
              <w:t>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Amputação pavilhão auricular unilateral de 11 a</w:t>
            </w:r>
            <w:r>
              <w:rPr>
                <w:rFonts w:cs="Arial"/>
              </w:rPr>
              <w:t xml:space="preserve"> </w:t>
            </w:r>
            <w:r w:rsidRPr="0051116C">
              <w:rPr>
                <w:rFonts w:cs="Arial"/>
              </w:rPr>
              <w:t>20kg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39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Amputação pavilhão auricular unilateral acima de 21kg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Otohematoma unilateral até 10kg</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Otohematoma unilaleral de 11 a 20 kg</w:t>
            </w:r>
          </w:p>
        </w:tc>
        <w:tc>
          <w:tcPr>
            <w:tcW w:w="1418" w:type="dxa"/>
            <w:vAlign w:val="center"/>
          </w:tcPr>
          <w:p w:rsidR="00154DDC" w:rsidRPr="003C0A76" w:rsidRDefault="00154DDC" w:rsidP="00AC0A52">
            <w:pPr>
              <w:jc w:val="center"/>
              <w:rPr>
                <w:rFonts w:cs="Arial"/>
              </w:rPr>
            </w:pPr>
            <w:r>
              <w:rPr>
                <w:rFonts w:cs="Arial"/>
              </w:rPr>
              <w:t>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Otohematoma unilateral acima de 21kg</w:t>
            </w:r>
          </w:p>
        </w:tc>
        <w:tc>
          <w:tcPr>
            <w:tcW w:w="1418" w:type="dxa"/>
            <w:vAlign w:val="center"/>
          </w:tcPr>
          <w:p w:rsidR="00154DDC" w:rsidRPr="003C0A76" w:rsidRDefault="00154DDC" w:rsidP="00AC0A52">
            <w:pPr>
              <w:jc w:val="center"/>
              <w:rPr>
                <w:rFonts w:cs="Arial"/>
              </w:rPr>
            </w:pPr>
            <w:r>
              <w:rPr>
                <w:rFonts w:cs="Arial"/>
              </w:rPr>
              <w:t>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Ectrópio unilateral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Ectrópio unilateral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Ectrópio unilateral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Entrópio unilateral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Entrópio unilaleral de 11 a 20 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Entrópio unilateral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49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Enucleação do globo ocular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Enucleação do globo ocular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Enucleação do globo ocular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da glândula da terceira pálpebra</w:t>
            </w:r>
            <w:r>
              <w:rPr>
                <w:rFonts w:cs="Arial"/>
              </w:rPr>
              <w:t xml:space="preserve"> </w:t>
            </w:r>
            <w:r w:rsidRPr="0051116C">
              <w:rPr>
                <w:rFonts w:cs="Arial"/>
              </w:rPr>
              <w:t>reposicionamento - até 10 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da glândula da terceira pálpebra</w:t>
            </w:r>
            <w:r>
              <w:rPr>
                <w:rFonts w:cs="Arial"/>
              </w:rPr>
              <w:t xml:space="preserve"> </w:t>
            </w:r>
            <w:r w:rsidRPr="0051116C">
              <w:rPr>
                <w:rFonts w:cs="Arial"/>
              </w:rPr>
              <w:t>reposicionamento -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da glândula da terceira pálpebra</w:t>
            </w:r>
            <w:r>
              <w:rPr>
                <w:rFonts w:cs="Arial"/>
              </w:rPr>
              <w:t xml:space="preserve"> </w:t>
            </w:r>
            <w:r w:rsidRPr="0051116C">
              <w:rPr>
                <w:rFonts w:cs="Arial"/>
              </w:rPr>
              <w:t>reposicionamento - acima de 21 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diafragmática até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diafragmática de 11 a 20kg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diafragmática acima de 21kg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inguinal até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59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inguinal de 11 a 20kg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inguinal acima de 21kg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perineal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perineal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perineal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umbilical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umbilical de 11 a 20 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Hérnia umbilical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Laparotomia exploratória até 10kg</w:t>
            </w:r>
          </w:p>
        </w:tc>
        <w:tc>
          <w:tcPr>
            <w:tcW w:w="1418" w:type="dxa"/>
            <w:vAlign w:val="center"/>
          </w:tcPr>
          <w:p w:rsidR="00154DDC" w:rsidRPr="003C0A76" w:rsidRDefault="00154DDC" w:rsidP="00AC0A52">
            <w:pPr>
              <w:jc w:val="center"/>
              <w:rPr>
                <w:rFonts w:cs="Arial"/>
              </w:rPr>
            </w:pPr>
            <w:r>
              <w:rPr>
                <w:rFonts w:cs="Arial"/>
              </w:rPr>
              <w:t>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Laparotomia exploratória de 11 a 20kg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69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Laparotomia exploratória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de reto até 10 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de reto de 11 a 20kg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Prolapso de reto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Torção/dilatação gástrica até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Torção/dilatação gástrica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Torção/dilatação gástrica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Evisceração - tratamento cirúrgico - ate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Evisceração - tratamento cirúrgico - de 11 a</w:t>
            </w:r>
            <w:r>
              <w:rPr>
                <w:rFonts w:cs="Arial"/>
              </w:rPr>
              <w:t xml:space="preserve"> </w:t>
            </w:r>
            <w:r w:rsidRPr="0051116C">
              <w:rPr>
                <w:rFonts w:cs="Arial"/>
              </w:rPr>
              <w:t>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Evisceração - tratamento cirúrgico - acima de</w:t>
            </w:r>
            <w:r>
              <w:rPr>
                <w:rFonts w:cs="Arial"/>
              </w:rPr>
              <w:t xml:space="preserve"> </w:t>
            </w:r>
            <w:r w:rsidRPr="0051116C">
              <w:rPr>
                <w:rFonts w:cs="Arial"/>
              </w:rPr>
              <w:t>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79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decíduo até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decíduo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decíduo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permanente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permanente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Extração de dente permanente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85</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Fenda palatina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86</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Fenda palatina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87</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Fenda palatina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88</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Madibulectomia rostral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89</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Madibulectomia rostral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90</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Madibulectomia rostral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91</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Maxilectomia rostral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92</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Maxilectomia rostral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93</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Maxilectomia rostral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94</w:t>
            </w:r>
          </w:p>
        </w:tc>
        <w:tc>
          <w:tcPr>
            <w:tcW w:w="5670" w:type="dxa"/>
            <w:shd w:val="clear" w:color="auto" w:fill="auto"/>
            <w:noWrap/>
            <w:vAlign w:val="center"/>
          </w:tcPr>
          <w:p w:rsidR="00154DDC" w:rsidRPr="003C0A76" w:rsidRDefault="00154DDC" w:rsidP="00AC0A52">
            <w:pPr>
              <w:jc w:val="both"/>
              <w:rPr>
                <w:rFonts w:cs="Arial"/>
              </w:rPr>
            </w:pPr>
            <w:r w:rsidRPr="0051116C">
              <w:rPr>
                <w:rFonts w:cs="Arial"/>
              </w:rPr>
              <w:t>Osteossíntese de sínfise mandibular até 10kg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95</w:t>
            </w:r>
          </w:p>
        </w:tc>
        <w:tc>
          <w:tcPr>
            <w:tcW w:w="5670" w:type="dxa"/>
            <w:shd w:val="clear" w:color="auto" w:fill="auto"/>
            <w:noWrap/>
            <w:vAlign w:val="center"/>
          </w:tcPr>
          <w:p w:rsidR="00154DDC" w:rsidRPr="003C0A76" w:rsidRDefault="00154DDC" w:rsidP="00AC0A52">
            <w:pPr>
              <w:jc w:val="both"/>
              <w:rPr>
                <w:rFonts w:cs="Arial"/>
              </w:rPr>
            </w:pPr>
            <w:r w:rsidRPr="00403F0E">
              <w:rPr>
                <w:rFonts w:cs="Arial"/>
              </w:rPr>
              <w:t>Osteossíntese de sínfise mandibular de 11 a</w:t>
            </w:r>
            <w:r>
              <w:rPr>
                <w:rFonts w:cs="Arial"/>
              </w:rPr>
              <w:t xml:space="preserve"> </w:t>
            </w:r>
            <w:r w:rsidRPr="00403F0E">
              <w:rPr>
                <w:rFonts w:cs="Arial"/>
              </w:rPr>
              <w:t>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96</w:t>
            </w:r>
          </w:p>
        </w:tc>
        <w:tc>
          <w:tcPr>
            <w:tcW w:w="5670" w:type="dxa"/>
            <w:shd w:val="clear" w:color="auto" w:fill="auto"/>
            <w:noWrap/>
            <w:vAlign w:val="center"/>
          </w:tcPr>
          <w:p w:rsidR="00154DDC" w:rsidRPr="003C0A76" w:rsidRDefault="00154DDC" w:rsidP="00AC0A52">
            <w:pPr>
              <w:jc w:val="both"/>
              <w:rPr>
                <w:rFonts w:cs="Arial"/>
              </w:rPr>
            </w:pPr>
            <w:r w:rsidRPr="00403F0E">
              <w:rPr>
                <w:rFonts w:cs="Arial"/>
              </w:rPr>
              <w:t>Osteossíntese de sínfise mandibular acima de</w:t>
            </w:r>
            <w:r>
              <w:rPr>
                <w:rFonts w:cs="Arial"/>
              </w:rPr>
              <w:t xml:space="preserve"> </w:t>
            </w:r>
            <w:r w:rsidRPr="00403F0E">
              <w:rPr>
                <w:rFonts w:cs="Arial"/>
              </w:rPr>
              <w:t>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97</w:t>
            </w:r>
          </w:p>
        </w:tc>
        <w:tc>
          <w:tcPr>
            <w:tcW w:w="5670" w:type="dxa"/>
            <w:shd w:val="clear" w:color="auto" w:fill="auto"/>
            <w:noWrap/>
            <w:vAlign w:val="center"/>
          </w:tcPr>
          <w:p w:rsidR="00154DDC" w:rsidRPr="003C0A76" w:rsidRDefault="00154DDC" w:rsidP="00AC0A52">
            <w:pPr>
              <w:jc w:val="both"/>
              <w:rPr>
                <w:rFonts w:cs="Arial"/>
              </w:rPr>
            </w:pPr>
            <w:r w:rsidRPr="00403F0E">
              <w:rPr>
                <w:rFonts w:cs="Arial"/>
              </w:rPr>
              <w:t>Retirada de cerclagem mandibular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98</w:t>
            </w:r>
          </w:p>
        </w:tc>
        <w:tc>
          <w:tcPr>
            <w:tcW w:w="5670" w:type="dxa"/>
            <w:shd w:val="clear" w:color="auto" w:fill="auto"/>
            <w:noWrap/>
            <w:vAlign w:val="center"/>
          </w:tcPr>
          <w:p w:rsidR="00154DDC" w:rsidRPr="003C0A76" w:rsidRDefault="00154DDC" w:rsidP="00AC0A52">
            <w:pPr>
              <w:jc w:val="both"/>
              <w:rPr>
                <w:rFonts w:cs="Arial"/>
              </w:rPr>
            </w:pPr>
            <w:r w:rsidRPr="00403F0E">
              <w:rPr>
                <w:rFonts w:cs="Arial"/>
              </w:rPr>
              <w:t>Retirada de cerclagem mandibular de 11 a 20 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99</w:t>
            </w:r>
          </w:p>
        </w:tc>
        <w:tc>
          <w:tcPr>
            <w:tcW w:w="5670" w:type="dxa"/>
            <w:shd w:val="clear" w:color="auto" w:fill="auto"/>
            <w:noWrap/>
            <w:vAlign w:val="center"/>
          </w:tcPr>
          <w:p w:rsidR="00154DDC" w:rsidRPr="003C0A76" w:rsidRDefault="00154DDC" w:rsidP="00AC0A52">
            <w:pPr>
              <w:jc w:val="both"/>
              <w:rPr>
                <w:rFonts w:cs="Arial"/>
              </w:rPr>
            </w:pPr>
            <w:r w:rsidRPr="00403F0E">
              <w:rPr>
                <w:rFonts w:cs="Arial"/>
              </w:rPr>
              <w:t>Retirada de cerclagem mandibular acima de</w:t>
            </w:r>
            <w:r>
              <w:rPr>
                <w:rFonts w:cs="Arial"/>
              </w:rPr>
              <w:t xml:space="preserve"> </w:t>
            </w:r>
            <w:r w:rsidRPr="00403F0E">
              <w:rPr>
                <w:rFonts w:cs="Arial"/>
              </w:rPr>
              <w:t>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100</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cabeça de fêmur até 10kg</w:t>
            </w:r>
          </w:p>
        </w:tc>
        <w:tc>
          <w:tcPr>
            <w:tcW w:w="1418" w:type="dxa"/>
            <w:vAlign w:val="center"/>
          </w:tcPr>
          <w:p w:rsidR="00154DDC" w:rsidRPr="003C0A76" w:rsidRDefault="00154DDC" w:rsidP="00AC0A52">
            <w:pPr>
              <w:jc w:val="center"/>
              <w:rPr>
                <w:rFonts w:cs="Arial"/>
              </w:rPr>
            </w:pPr>
            <w:r>
              <w:rPr>
                <w:rFonts w:cs="Arial"/>
              </w:rPr>
              <w:t>15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101</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cabeça de fêmur 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102</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cabeça de fêmur 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103</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dígito até 10kg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104</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dígito de 11 até 20kg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105</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dígito acima de 21kg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106</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membro locomotor anterior ou posterior total</w:t>
            </w:r>
            <w:r>
              <w:rPr>
                <w:rFonts w:cs="Arial"/>
              </w:rPr>
              <w:t xml:space="preserve"> </w:t>
            </w:r>
            <w:r w:rsidRPr="009C6F77">
              <w:rPr>
                <w:rFonts w:cs="Arial"/>
              </w:rPr>
              <w:t>até 10kg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107</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membro locomotor anterior ou posterior total</w:t>
            </w:r>
            <w:r>
              <w:rPr>
                <w:rFonts w:cs="Arial"/>
              </w:rPr>
              <w:t xml:space="preserve"> </w:t>
            </w:r>
            <w:r w:rsidRPr="009C6F77">
              <w:rPr>
                <w:rFonts w:cs="Arial"/>
              </w:rPr>
              <w:t>de 11 a 20kg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108</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membro locomotor anterior ou posterior total</w:t>
            </w:r>
            <w:r>
              <w:rPr>
                <w:rFonts w:cs="Arial"/>
              </w:rPr>
              <w:t xml:space="preserve"> </w:t>
            </w:r>
            <w:r w:rsidRPr="009C6F77">
              <w:rPr>
                <w:rFonts w:cs="Arial"/>
              </w:rPr>
              <w:t>acima de 21kg</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109</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lmobilização para fraturas e luxações até 10kg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110</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lmobilização para fraturas e luxações de 11 a 20 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111</w:t>
            </w:r>
          </w:p>
        </w:tc>
        <w:tc>
          <w:tcPr>
            <w:tcW w:w="5670" w:type="dxa"/>
            <w:shd w:val="clear" w:color="auto" w:fill="auto"/>
            <w:noWrap/>
            <w:vAlign w:val="center"/>
          </w:tcPr>
          <w:p w:rsidR="00154DDC" w:rsidRPr="003C0A76" w:rsidRDefault="00154DDC" w:rsidP="00AC0A52">
            <w:pPr>
              <w:jc w:val="both"/>
              <w:rPr>
                <w:rFonts w:cs="Arial"/>
              </w:rPr>
            </w:pPr>
            <w:r>
              <w:rPr>
                <w:rFonts w:cs="Arial"/>
              </w:rPr>
              <w:t>I</w:t>
            </w:r>
            <w:r w:rsidRPr="009C6F77">
              <w:rPr>
                <w:rFonts w:cs="Arial"/>
              </w:rPr>
              <w:t>mobilização para fraturas e luxações acima de 21kg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112</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 xml:space="preserve">Osteossíntese - fêmur, pelve, radio, tíbia </w:t>
            </w:r>
            <w:r>
              <w:rPr>
                <w:rFonts w:cs="Arial"/>
              </w:rPr>
              <w:t>–</w:t>
            </w:r>
            <w:r w:rsidRPr="009C6F77">
              <w:rPr>
                <w:rFonts w:cs="Arial"/>
              </w:rPr>
              <w:t xml:space="preserve"> até</w:t>
            </w:r>
            <w:r>
              <w:rPr>
                <w:rFonts w:cs="Arial"/>
              </w:rPr>
              <w:t xml:space="preserve"> </w:t>
            </w:r>
            <w:r w:rsidRPr="009C6F77">
              <w:rPr>
                <w:rFonts w:cs="Arial"/>
              </w:rPr>
              <w:t>10kg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113</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Osteossíntese - fêmur, pelve, radio, tíbia - 11 a</w:t>
            </w:r>
            <w:r>
              <w:rPr>
                <w:rFonts w:cs="Arial"/>
              </w:rPr>
              <w:t xml:space="preserve"> </w:t>
            </w:r>
            <w:r w:rsidRPr="009C6F77">
              <w:rPr>
                <w:rFonts w:cs="Arial"/>
              </w:rPr>
              <w:t>20kg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114</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Osteossíntese - fêmur, pelve, radio, tíbia - acima de 21kg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115</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Redução de fratura aberta (pino, placa, cerclagem) até</w:t>
            </w:r>
            <w:r>
              <w:rPr>
                <w:rFonts w:cs="Arial"/>
              </w:rPr>
              <w:t xml:space="preserve"> </w:t>
            </w:r>
            <w:r w:rsidRPr="009C6F77">
              <w:rPr>
                <w:rFonts w:cs="Arial"/>
              </w:rPr>
              <w:t>10kg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116</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Redução de fratura aberta (pino, placa, cerclagem) 11 a</w:t>
            </w:r>
            <w:r>
              <w:rPr>
                <w:rFonts w:cs="Arial"/>
              </w:rPr>
              <w:t xml:space="preserve"> </w:t>
            </w:r>
            <w:r w:rsidRPr="009C6F77">
              <w:rPr>
                <w:rFonts w:cs="Arial"/>
              </w:rPr>
              <w:t>20kg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117</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Retirada de pino intramedular complexa até</w:t>
            </w:r>
            <w:r>
              <w:rPr>
                <w:rFonts w:cs="Arial"/>
              </w:rPr>
              <w:t xml:space="preserve"> </w:t>
            </w:r>
            <w:r w:rsidRPr="009C6F77">
              <w:rPr>
                <w:rFonts w:cs="Arial"/>
              </w:rPr>
              <w:t>10kg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118</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Retirada de pino intramedular complexa de 11 a</w:t>
            </w:r>
            <w:r>
              <w:rPr>
                <w:rFonts w:cs="Arial"/>
              </w:rPr>
              <w:t xml:space="preserve"> </w:t>
            </w:r>
            <w:r w:rsidRPr="009C6F77">
              <w:rPr>
                <w:rFonts w:cs="Arial"/>
              </w:rPr>
              <w:t>20kg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119</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Retirada de pino intramedular complexa acima de 21kg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120</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cauda fins corretivos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121</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cauda fins corretivos de 11 a</w:t>
            </w:r>
            <w:r>
              <w:rPr>
                <w:rFonts w:cs="Arial"/>
              </w:rPr>
              <w:t xml:space="preserve"> </w:t>
            </w:r>
            <w:r w:rsidRPr="009C6F77">
              <w:rPr>
                <w:rFonts w:cs="Arial"/>
              </w:rPr>
              <w:t>20kg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122</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Amputação de cauda fins corretivos acima de</w:t>
            </w:r>
            <w:r>
              <w:rPr>
                <w:rFonts w:cs="Arial"/>
              </w:rPr>
              <w:t xml:space="preserve"> </w:t>
            </w:r>
            <w:r w:rsidRPr="009C6F77">
              <w:rPr>
                <w:rFonts w:cs="Arial"/>
              </w:rPr>
              <w:t>21kg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123</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Cesariana até 10kg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124</w:t>
            </w:r>
          </w:p>
        </w:tc>
        <w:tc>
          <w:tcPr>
            <w:tcW w:w="5670" w:type="dxa"/>
            <w:shd w:val="clear" w:color="auto" w:fill="auto"/>
            <w:noWrap/>
            <w:vAlign w:val="center"/>
          </w:tcPr>
          <w:p w:rsidR="00154DDC" w:rsidRPr="003C0A76" w:rsidRDefault="00154DDC" w:rsidP="00AC0A52">
            <w:pPr>
              <w:jc w:val="both"/>
              <w:rPr>
                <w:rFonts w:cs="Arial"/>
              </w:rPr>
            </w:pPr>
            <w:r w:rsidRPr="009C6F77">
              <w:rPr>
                <w:rFonts w:cs="Arial"/>
              </w:rPr>
              <w:t>Cesariana de 11 a 20 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125</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Cesariana acima de 21kg</w:t>
            </w:r>
          </w:p>
        </w:tc>
        <w:tc>
          <w:tcPr>
            <w:tcW w:w="1418" w:type="dxa"/>
            <w:vAlign w:val="center"/>
          </w:tcPr>
          <w:p w:rsidR="00154DDC" w:rsidRPr="003C0A76" w:rsidRDefault="00154DDC" w:rsidP="00AC0A52">
            <w:pPr>
              <w:jc w:val="center"/>
              <w:rPr>
                <w:rFonts w:cs="Arial"/>
              </w:rPr>
            </w:pPr>
            <w:r>
              <w:rPr>
                <w:rFonts w:cs="Arial"/>
              </w:rPr>
              <w:t>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126</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Cistotomia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127</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Cistotomia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128</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Cistotomia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129</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atrésia anal até 10kg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130</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atrésia anal de 11 a 20kg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131</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atrésia anal acima de 21kg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132</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fístula anal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133</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fístula anal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134</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Correção de fístula anal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135</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Hiperplasia da mucosa vaginal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136</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Hiperplasia da mucosa vaginal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137</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Hiperplasia da mucosa vaginal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138</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simples (retirada de uma massa) até 10kg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139</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simples (retirada de uma massa) de 11 a</w:t>
            </w:r>
            <w:r>
              <w:rPr>
                <w:rFonts w:cs="Arial"/>
              </w:rPr>
              <w:t xml:space="preserve"> </w:t>
            </w:r>
            <w:r w:rsidRPr="00212F74">
              <w:rPr>
                <w:rFonts w:cs="Arial"/>
              </w:rPr>
              <w:t>20kg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140</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simples (relirada de uma massa) acima de</w:t>
            </w:r>
            <w:r>
              <w:rPr>
                <w:rFonts w:cs="Arial"/>
              </w:rPr>
              <w:t xml:space="preserve"> </w:t>
            </w:r>
            <w:r w:rsidRPr="00212F74">
              <w:rPr>
                <w:rFonts w:cs="Arial"/>
              </w:rPr>
              <w:t>21kg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141</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total unilateral até 10kg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142</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total unilateral de 11 a 20kg</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143</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Mastectomia total unilateral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144</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Parto distócico até 10kg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145</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Parto distócico de 11 a 20kg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146</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Parto distócico acima de 21kg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147</w:t>
            </w:r>
          </w:p>
        </w:tc>
        <w:tc>
          <w:tcPr>
            <w:tcW w:w="5670" w:type="dxa"/>
            <w:shd w:val="clear" w:color="auto" w:fill="auto"/>
            <w:noWrap/>
            <w:vAlign w:val="center"/>
          </w:tcPr>
          <w:p w:rsidR="00154DDC" w:rsidRPr="003C0A76" w:rsidRDefault="00154DDC" w:rsidP="00AC0A52">
            <w:pPr>
              <w:jc w:val="both"/>
              <w:rPr>
                <w:rFonts w:cs="Arial"/>
              </w:rPr>
            </w:pPr>
            <w:r w:rsidRPr="00212F74">
              <w:rPr>
                <w:rFonts w:cs="Arial"/>
              </w:rPr>
              <w:t>Parto normal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148</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Parto normal de 11 a 20kg</w:t>
            </w:r>
          </w:p>
        </w:tc>
        <w:tc>
          <w:tcPr>
            <w:tcW w:w="1418" w:type="dxa"/>
            <w:vAlign w:val="center"/>
          </w:tcPr>
          <w:p w:rsidR="00154DDC" w:rsidRPr="003C0A76" w:rsidRDefault="00154DDC" w:rsidP="00AC0A52">
            <w:pPr>
              <w:jc w:val="center"/>
              <w:rPr>
                <w:rFonts w:cs="Arial"/>
              </w:rPr>
            </w:pPr>
            <w:r>
              <w:rPr>
                <w:rFonts w:cs="Arial"/>
              </w:rPr>
              <w:t>3</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149</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Piometra até 10kg</w:t>
            </w:r>
          </w:p>
        </w:tc>
        <w:tc>
          <w:tcPr>
            <w:tcW w:w="1418" w:type="dxa"/>
            <w:vAlign w:val="center"/>
          </w:tcPr>
          <w:p w:rsidR="00154DDC" w:rsidRPr="003C0A76" w:rsidRDefault="00154DDC" w:rsidP="00AC0A52">
            <w:pPr>
              <w:jc w:val="center"/>
              <w:rPr>
                <w:rFonts w:cs="Arial"/>
              </w:rPr>
            </w:pPr>
            <w:r>
              <w:rPr>
                <w:rFonts w:cs="Arial"/>
              </w:rPr>
              <w:t>24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150</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Piometra de 11 a 20kg</w:t>
            </w:r>
          </w:p>
        </w:tc>
        <w:tc>
          <w:tcPr>
            <w:tcW w:w="1418" w:type="dxa"/>
            <w:vAlign w:val="center"/>
          </w:tcPr>
          <w:p w:rsidR="00154DDC" w:rsidRPr="003C0A76" w:rsidRDefault="00154DDC" w:rsidP="00AC0A52">
            <w:pPr>
              <w:jc w:val="center"/>
              <w:rPr>
                <w:rFonts w:cs="Arial"/>
              </w:rPr>
            </w:pPr>
            <w:r>
              <w:rPr>
                <w:rFonts w:cs="Arial"/>
              </w:rPr>
              <w:t>24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151</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Piometra acima de 21kg</w:t>
            </w:r>
          </w:p>
        </w:tc>
        <w:tc>
          <w:tcPr>
            <w:tcW w:w="1418" w:type="dxa"/>
            <w:vAlign w:val="center"/>
          </w:tcPr>
          <w:p w:rsidR="00154DDC" w:rsidRPr="003C0A76" w:rsidRDefault="00154DDC" w:rsidP="00AC0A52">
            <w:pPr>
              <w:jc w:val="center"/>
              <w:rPr>
                <w:rFonts w:cs="Arial"/>
              </w:rPr>
            </w:pPr>
            <w:r>
              <w:rPr>
                <w:rFonts w:cs="Arial"/>
              </w:rPr>
              <w:t>24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152</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Prolapso de útero ou vagina até 10kg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153</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Pr</w:t>
            </w:r>
            <w:r>
              <w:rPr>
                <w:rFonts w:cs="Arial"/>
              </w:rPr>
              <w:t xml:space="preserve">olapso de útero ou vagina de 11 a 20 </w:t>
            </w:r>
            <w:r w:rsidRPr="0091470E">
              <w:rPr>
                <w:rFonts w:cs="Arial"/>
              </w:rPr>
              <w:t>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154</w:t>
            </w:r>
          </w:p>
        </w:tc>
        <w:tc>
          <w:tcPr>
            <w:tcW w:w="5670" w:type="dxa"/>
            <w:shd w:val="clear" w:color="auto" w:fill="auto"/>
            <w:noWrap/>
            <w:vAlign w:val="center"/>
          </w:tcPr>
          <w:p w:rsidR="00154DDC" w:rsidRPr="003C0A76" w:rsidRDefault="00154DDC" w:rsidP="00AC0A52">
            <w:pPr>
              <w:jc w:val="both"/>
              <w:rPr>
                <w:rFonts w:cs="Arial"/>
              </w:rPr>
            </w:pPr>
            <w:r>
              <w:rPr>
                <w:rFonts w:cs="Arial"/>
              </w:rPr>
              <w:t>Prolapso de útero ou vagina acima de</w:t>
            </w:r>
            <w:r w:rsidRPr="0091470E">
              <w:rPr>
                <w:rFonts w:cs="Arial"/>
              </w:rPr>
              <w:t xml:space="preserve"> </w:t>
            </w:r>
            <w:r>
              <w:rPr>
                <w:rFonts w:cs="Arial"/>
              </w:rPr>
              <w:t>21</w:t>
            </w:r>
            <w:r w:rsidRPr="0091470E">
              <w:rPr>
                <w:rFonts w:cs="Arial"/>
              </w:rPr>
              <w:t>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155</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Retirada de tumor vaginal até 10 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156</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Retirada de tumor vaginal de 11 a 20kg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157</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Retirada de tumor vaginal acima de 21kg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158</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Uretrostomia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159</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Uretrostomia de 11 a 20kg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160</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Uretrostomia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161</w:t>
            </w:r>
          </w:p>
        </w:tc>
        <w:tc>
          <w:tcPr>
            <w:tcW w:w="5670" w:type="dxa"/>
            <w:shd w:val="clear" w:color="auto" w:fill="auto"/>
            <w:noWrap/>
            <w:vAlign w:val="center"/>
          </w:tcPr>
          <w:p w:rsidR="00154DDC" w:rsidRPr="003C0A76" w:rsidRDefault="00154DDC" w:rsidP="00AC0A52">
            <w:pPr>
              <w:jc w:val="both"/>
              <w:rPr>
                <w:rFonts w:cs="Arial"/>
              </w:rPr>
            </w:pPr>
            <w:r w:rsidRPr="005626B9">
              <w:rPr>
                <w:rFonts w:cs="Arial"/>
              </w:rPr>
              <w:t>Retirada de cálculo de vesícula até 10kg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162</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Retirada dê cálculo de vesÍcula de 11 a 20 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163</w:t>
            </w:r>
          </w:p>
        </w:tc>
        <w:tc>
          <w:tcPr>
            <w:tcW w:w="5670" w:type="dxa"/>
            <w:shd w:val="clear" w:color="auto" w:fill="auto"/>
            <w:noWrap/>
            <w:vAlign w:val="center"/>
          </w:tcPr>
          <w:p w:rsidR="00154DDC" w:rsidRPr="003C0A76" w:rsidRDefault="00154DDC" w:rsidP="00AC0A52">
            <w:pPr>
              <w:jc w:val="both"/>
              <w:rPr>
                <w:rFonts w:cs="Arial"/>
              </w:rPr>
            </w:pPr>
            <w:r w:rsidRPr="005626B9">
              <w:rPr>
                <w:rFonts w:cs="Arial"/>
              </w:rPr>
              <w:t>Retirada de cálculo de vesícula acima de 21kg</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164</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Litiase de cálculo renal até 10k</w:t>
            </w:r>
            <w:r>
              <w:rPr>
                <w:rFonts w:cs="Arial"/>
              </w:rPr>
              <w:t>g</w:t>
            </w:r>
          </w:p>
        </w:tc>
        <w:tc>
          <w:tcPr>
            <w:tcW w:w="1418" w:type="dxa"/>
            <w:vAlign w:val="center"/>
          </w:tcPr>
          <w:p w:rsidR="00154DDC" w:rsidRPr="003C0A76" w:rsidRDefault="00154DDC" w:rsidP="00AC0A52">
            <w:pPr>
              <w:jc w:val="center"/>
              <w:rPr>
                <w:rFonts w:cs="Arial"/>
              </w:rPr>
            </w:pPr>
            <w:r>
              <w:rPr>
                <w:rFonts w:cs="Arial"/>
              </w:rPr>
              <w:t>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165</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Litiase de cálculo renal de 11 a 20 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166</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Litiase de cálculo renal acima de 21kg</w:t>
            </w:r>
          </w:p>
        </w:tc>
        <w:tc>
          <w:tcPr>
            <w:tcW w:w="1418" w:type="dxa"/>
            <w:vAlign w:val="center"/>
          </w:tcPr>
          <w:p w:rsidR="00154DDC" w:rsidRPr="003C0A76" w:rsidRDefault="00154DDC" w:rsidP="00AC0A52">
            <w:pPr>
              <w:jc w:val="center"/>
              <w:rPr>
                <w:rFonts w:cs="Arial"/>
              </w:rPr>
            </w:pPr>
            <w:r>
              <w:rPr>
                <w:rFonts w:cs="Arial"/>
              </w:rPr>
              <w:t>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167</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Desobstrução renal felina até 10kg</w:t>
            </w:r>
          </w:p>
        </w:tc>
        <w:tc>
          <w:tcPr>
            <w:tcW w:w="1418" w:type="dxa"/>
            <w:vAlign w:val="center"/>
          </w:tcPr>
          <w:p w:rsidR="00154DDC" w:rsidRPr="003C0A76" w:rsidRDefault="00154DDC" w:rsidP="00AC0A52">
            <w:pPr>
              <w:jc w:val="center"/>
              <w:rPr>
                <w:rFonts w:cs="Arial"/>
              </w:rPr>
            </w:pPr>
            <w:r>
              <w:rPr>
                <w:rFonts w:cs="Arial"/>
              </w:rPr>
              <w:t>24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168</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Desobstrução renal felina acima de 11kg</w:t>
            </w:r>
          </w:p>
        </w:tc>
        <w:tc>
          <w:tcPr>
            <w:tcW w:w="1418" w:type="dxa"/>
            <w:vAlign w:val="center"/>
          </w:tcPr>
          <w:p w:rsidR="00154DDC" w:rsidRPr="003C0A76" w:rsidRDefault="00154DDC" w:rsidP="00AC0A52">
            <w:pPr>
              <w:jc w:val="center"/>
              <w:rPr>
                <w:rFonts w:cs="Arial"/>
              </w:rPr>
            </w:pPr>
            <w:r>
              <w:rPr>
                <w:rFonts w:cs="Arial"/>
              </w:rPr>
              <w:t>24</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169</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Eletrocardiograma</w:t>
            </w:r>
          </w:p>
        </w:tc>
        <w:tc>
          <w:tcPr>
            <w:tcW w:w="1418" w:type="dxa"/>
            <w:vAlign w:val="center"/>
          </w:tcPr>
          <w:p w:rsidR="00154DDC" w:rsidRPr="003C0A76" w:rsidRDefault="00154DDC" w:rsidP="00AC0A52">
            <w:pPr>
              <w:jc w:val="center"/>
              <w:rPr>
                <w:rFonts w:cs="Arial"/>
              </w:rPr>
            </w:pPr>
            <w:r>
              <w:rPr>
                <w:rFonts w:cs="Arial"/>
              </w:rPr>
              <w:t>5</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170</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Radiografia contrastada</w:t>
            </w:r>
          </w:p>
        </w:tc>
        <w:tc>
          <w:tcPr>
            <w:tcW w:w="1418" w:type="dxa"/>
            <w:vAlign w:val="center"/>
          </w:tcPr>
          <w:p w:rsidR="00154DDC" w:rsidRPr="003C0A76" w:rsidRDefault="00154DDC" w:rsidP="00AC0A52">
            <w:pPr>
              <w:jc w:val="center"/>
              <w:rPr>
                <w:rFonts w:cs="Arial"/>
              </w:rPr>
            </w:pPr>
            <w:r>
              <w:rPr>
                <w:rFonts w:cs="Arial"/>
              </w:rPr>
              <w:t>48</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171</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Radiografia simples 1 posição</w:t>
            </w:r>
          </w:p>
        </w:tc>
        <w:tc>
          <w:tcPr>
            <w:tcW w:w="1418" w:type="dxa"/>
            <w:vAlign w:val="center"/>
          </w:tcPr>
          <w:p w:rsidR="00154DDC" w:rsidRPr="003C0A76" w:rsidRDefault="00154DDC" w:rsidP="00AC0A52">
            <w:pPr>
              <w:jc w:val="center"/>
              <w:rPr>
                <w:rFonts w:cs="Arial"/>
              </w:rPr>
            </w:pPr>
            <w:r>
              <w:rPr>
                <w:rFonts w:cs="Arial"/>
              </w:rPr>
              <w:t>48</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172</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Radiografia simples 2 posições</w:t>
            </w:r>
          </w:p>
        </w:tc>
        <w:tc>
          <w:tcPr>
            <w:tcW w:w="1418" w:type="dxa"/>
            <w:vAlign w:val="center"/>
          </w:tcPr>
          <w:p w:rsidR="00154DDC" w:rsidRPr="003C0A76" w:rsidRDefault="00154DDC" w:rsidP="00AC0A52">
            <w:pPr>
              <w:jc w:val="center"/>
              <w:rPr>
                <w:rFonts w:cs="Arial"/>
              </w:rPr>
            </w:pPr>
            <w:r>
              <w:rPr>
                <w:rFonts w:cs="Arial"/>
              </w:rPr>
              <w:t>48</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173</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Ultrassom abdominal</w:t>
            </w:r>
          </w:p>
        </w:tc>
        <w:tc>
          <w:tcPr>
            <w:tcW w:w="1418" w:type="dxa"/>
            <w:vAlign w:val="center"/>
          </w:tcPr>
          <w:p w:rsidR="00154DDC" w:rsidRPr="003C0A76" w:rsidRDefault="00154DDC" w:rsidP="00AC0A52">
            <w:pPr>
              <w:jc w:val="center"/>
              <w:rPr>
                <w:rFonts w:cs="Arial"/>
              </w:rPr>
            </w:pPr>
            <w:r>
              <w:rPr>
                <w:rFonts w:cs="Arial"/>
              </w:rPr>
              <w:t>48</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174</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Teste de cinomose</w:t>
            </w:r>
          </w:p>
        </w:tc>
        <w:tc>
          <w:tcPr>
            <w:tcW w:w="1418" w:type="dxa"/>
            <w:vAlign w:val="center"/>
          </w:tcPr>
          <w:p w:rsidR="00154DDC" w:rsidRPr="003C0A76" w:rsidRDefault="00154DDC" w:rsidP="00AC0A52">
            <w:pPr>
              <w:jc w:val="center"/>
              <w:rPr>
                <w:rFonts w:cs="Arial"/>
              </w:rPr>
            </w:pPr>
            <w:r>
              <w:rPr>
                <w:rFonts w:cs="Arial"/>
              </w:rPr>
              <w:t>70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175</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Teste de parvovirose</w:t>
            </w:r>
          </w:p>
        </w:tc>
        <w:tc>
          <w:tcPr>
            <w:tcW w:w="1418" w:type="dxa"/>
            <w:vAlign w:val="center"/>
          </w:tcPr>
          <w:p w:rsidR="00154DDC" w:rsidRPr="003C0A76" w:rsidRDefault="00154DDC" w:rsidP="00AC0A52">
            <w:pPr>
              <w:jc w:val="center"/>
              <w:rPr>
                <w:rFonts w:cs="Arial"/>
              </w:rPr>
            </w:pPr>
            <w:r>
              <w:rPr>
                <w:rFonts w:cs="Arial"/>
              </w:rPr>
              <w:t>70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176</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Teste de fluoresceína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177</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Teste rápido de raspagem de pele</w:t>
            </w:r>
          </w:p>
        </w:tc>
        <w:tc>
          <w:tcPr>
            <w:tcW w:w="1418" w:type="dxa"/>
            <w:vAlign w:val="center"/>
          </w:tcPr>
          <w:p w:rsidR="00154DDC" w:rsidRPr="003C0A76" w:rsidRDefault="00154DDC" w:rsidP="00AC0A52">
            <w:pPr>
              <w:jc w:val="center"/>
              <w:rPr>
                <w:rFonts w:cs="Arial"/>
              </w:rPr>
            </w:pPr>
            <w:r>
              <w:rPr>
                <w:rFonts w:cs="Arial"/>
              </w:rPr>
              <w:t>12</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178</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Exame parasitológico de fezes para os animais alojados</w:t>
            </w:r>
            <w:r>
              <w:rPr>
                <w:rFonts w:cs="Arial"/>
              </w:rPr>
              <w:t xml:space="preserve"> </w:t>
            </w:r>
            <w:r w:rsidRPr="0091470E">
              <w:rPr>
                <w:rFonts w:cs="Arial"/>
              </w:rPr>
              <w:t>no canil/gatil</w:t>
            </w:r>
          </w:p>
        </w:tc>
        <w:tc>
          <w:tcPr>
            <w:tcW w:w="1418" w:type="dxa"/>
            <w:vAlign w:val="center"/>
          </w:tcPr>
          <w:p w:rsidR="00154DDC" w:rsidRPr="003C0A76" w:rsidRDefault="00154DDC" w:rsidP="00AC0A52">
            <w:pPr>
              <w:jc w:val="center"/>
              <w:rPr>
                <w:rFonts w:cs="Arial"/>
              </w:rPr>
            </w:pPr>
            <w:r>
              <w:rPr>
                <w:rFonts w:cs="Arial"/>
              </w:rPr>
              <w:t>70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179</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Hemograma completo</w:t>
            </w:r>
          </w:p>
        </w:tc>
        <w:tc>
          <w:tcPr>
            <w:tcW w:w="1418" w:type="dxa"/>
            <w:vAlign w:val="center"/>
          </w:tcPr>
          <w:p w:rsidR="00154DDC" w:rsidRPr="003C0A76" w:rsidRDefault="00154DDC" w:rsidP="00AC0A52">
            <w:pPr>
              <w:jc w:val="center"/>
              <w:rPr>
                <w:rFonts w:cs="Arial"/>
              </w:rPr>
            </w:pPr>
            <w:r>
              <w:rPr>
                <w:rFonts w:cs="Arial"/>
              </w:rPr>
              <w:t>1.800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180</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Teste de Leishmaniose</w:t>
            </w:r>
          </w:p>
        </w:tc>
        <w:tc>
          <w:tcPr>
            <w:tcW w:w="1418" w:type="dxa"/>
            <w:vAlign w:val="center"/>
          </w:tcPr>
          <w:p w:rsidR="00154DDC" w:rsidRPr="003C0A76" w:rsidRDefault="00154DDC" w:rsidP="00AC0A52">
            <w:pPr>
              <w:jc w:val="center"/>
              <w:rPr>
                <w:rFonts w:cs="Arial"/>
              </w:rPr>
            </w:pPr>
            <w:r>
              <w:rPr>
                <w:rFonts w:cs="Arial"/>
              </w:rPr>
              <w:t>50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181</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Adrenalina/ atropin</w:t>
            </w:r>
            <w:r>
              <w:rPr>
                <w:rFonts w:cs="Arial"/>
              </w:rPr>
              <w:t xml:space="preserve">a/ cloridrato de doxapram/ anti </w:t>
            </w:r>
            <w:r w:rsidRPr="0091470E">
              <w:rPr>
                <w:rFonts w:cs="Arial"/>
              </w:rPr>
              <w:t>hemorrágico</w:t>
            </w:r>
          </w:p>
        </w:tc>
        <w:tc>
          <w:tcPr>
            <w:tcW w:w="1418" w:type="dxa"/>
            <w:vAlign w:val="center"/>
          </w:tcPr>
          <w:p w:rsidR="00154DDC" w:rsidRPr="003C0A76" w:rsidRDefault="00154DDC" w:rsidP="00AC0A52">
            <w:pPr>
              <w:jc w:val="center"/>
              <w:rPr>
                <w:rFonts w:cs="Arial"/>
              </w:rPr>
            </w:pPr>
            <w:r>
              <w:rPr>
                <w:rFonts w:cs="Arial"/>
              </w:rPr>
              <w:t>30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182</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Vacina V8</w:t>
            </w:r>
          </w:p>
        </w:tc>
        <w:tc>
          <w:tcPr>
            <w:tcW w:w="1418" w:type="dxa"/>
            <w:vAlign w:val="center"/>
          </w:tcPr>
          <w:p w:rsidR="00154DDC" w:rsidRPr="003C0A76" w:rsidRDefault="00154DDC" w:rsidP="00AC0A52">
            <w:pPr>
              <w:jc w:val="center"/>
              <w:rPr>
                <w:rFonts w:cs="Arial"/>
              </w:rPr>
            </w:pPr>
            <w:r>
              <w:rPr>
                <w:rFonts w:cs="Arial"/>
              </w:rPr>
              <w:t>120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183</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Vacina V4</w:t>
            </w:r>
          </w:p>
        </w:tc>
        <w:tc>
          <w:tcPr>
            <w:tcW w:w="1418" w:type="dxa"/>
            <w:vAlign w:val="center"/>
          </w:tcPr>
          <w:p w:rsidR="00154DDC" w:rsidRPr="003C0A76" w:rsidRDefault="00154DDC" w:rsidP="00AC0A52">
            <w:pPr>
              <w:jc w:val="center"/>
              <w:rPr>
                <w:rFonts w:cs="Arial"/>
              </w:rPr>
            </w:pPr>
            <w:r>
              <w:rPr>
                <w:rFonts w:cs="Arial"/>
              </w:rPr>
              <w:t>120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184</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Cardiologista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185</w:t>
            </w:r>
          </w:p>
        </w:tc>
        <w:tc>
          <w:tcPr>
            <w:tcW w:w="5670" w:type="dxa"/>
            <w:shd w:val="clear" w:color="auto" w:fill="auto"/>
            <w:noWrap/>
            <w:vAlign w:val="center"/>
          </w:tcPr>
          <w:p w:rsidR="00154DDC" w:rsidRPr="003C0A76" w:rsidRDefault="00154DDC" w:rsidP="00AC0A52">
            <w:pPr>
              <w:jc w:val="both"/>
              <w:rPr>
                <w:rFonts w:cs="Arial"/>
              </w:rPr>
            </w:pPr>
            <w:r w:rsidRPr="0091470E">
              <w:rPr>
                <w:rFonts w:cs="Arial"/>
              </w:rPr>
              <w:t>Endocrinologista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186</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Oftalmologista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187</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Dermatologista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188</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Ortopedista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189</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Fisioterapeuta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190</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Ozonioterapia</w:t>
            </w:r>
          </w:p>
        </w:tc>
        <w:tc>
          <w:tcPr>
            <w:tcW w:w="1418" w:type="dxa"/>
            <w:vAlign w:val="center"/>
          </w:tcPr>
          <w:p w:rsidR="00154DDC" w:rsidRPr="003C0A76" w:rsidRDefault="00154DDC" w:rsidP="00AC0A52">
            <w:pPr>
              <w:jc w:val="center"/>
              <w:rPr>
                <w:rFonts w:cs="Arial"/>
              </w:rPr>
            </w:pPr>
            <w:r>
              <w:rPr>
                <w:rFonts w:cs="Arial"/>
              </w:rPr>
              <w:t>10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191</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Diária de internação clínica para 30 animais durante 30</w:t>
            </w:r>
            <w:r>
              <w:rPr>
                <w:rFonts w:cs="Arial"/>
              </w:rPr>
              <w:t xml:space="preserve"> </w:t>
            </w:r>
            <w:r w:rsidRPr="0091470E">
              <w:rPr>
                <w:rFonts w:cs="Arial"/>
              </w:rPr>
              <w:t xml:space="preserve">dias por mês e por 12 meses </w:t>
            </w:r>
            <w:r>
              <w:rPr>
                <w:rFonts w:cs="Arial"/>
              </w:rPr>
              <w:t>–</w:t>
            </w:r>
            <w:r w:rsidRPr="0091470E">
              <w:rPr>
                <w:rFonts w:cs="Arial"/>
              </w:rPr>
              <w:t xml:space="preserve"> com</w:t>
            </w:r>
            <w:r>
              <w:rPr>
                <w:rFonts w:cs="Arial"/>
              </w:rPr>
              <w:t xml:space="preserve"> </w:t>
            </w:r>
            <w:r w:rsidRPr="0091470E">
              <w:rPr>
                <w:rFonts w:cs="Arial"/>
              </w:rPr>
              <w:t>medicame</w:t>
            </w:r>
            <w:r>
              <w:rPr>
                <w:rFonts w:cs="Arial"/>
              </w:rPr>
              <w:t xml:space="preserve">nto, com alimentação, higiene e </w:t>
            </w:r>
            <w:r w:rsidRPr="0091470E">
              <w:rPr>
                <w:rFonts w:cs="Arial"/>
              </w:rPr>
              <w:t>limpeza, obrigatória internação 24 horas, empresa deverá</w:t>
            </w:r>
            <w:r>
              <w:rPr>
                <w:rFonts w:cs="Arial"/>
              </w:rPr>
              <w:t xml:space="preserve"> </w:t>
            </w:r>
            <w:r w:rsidRPr="0091470E">
              <w:rPr>
                <w:rFonts w:cs="Arial"/>
              </w:rPr>
              <w:t>apresentar RT de validade e atividade integral.</w:t>
            </w:r>
          </w:p>
        </w:tc>
        <w:tc>
          <w:tcPr>
            <w:tcW w:w="1418" w:type="dxa"/>
            <w:vAlign w:val="center"/>
          </w:tcPr>
          <w:p w:rsidR="00154DDC" w:rsidRPr="003C0A76" w:rsidRDefault="00154DDC" w:rsidP="00AC0A52">
            <w:pPr>
              <w:jc w:val="center"/>
              <w:rPr>
                <w:rFonts w:cs="Arial"/>
              </w:rPr>
            </w:pPr>
            <w:r>
              <w:rPr>
                <w:rFonts w:cs="Arial"/>
              </w:rPr>
              <w:t>1.396</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192</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Diária de abrigamento, guarda, alimentação de</w:t>
            </w:r>
            <w:r>
              <w:rPr>
                <w:rFonts w:cs="Arial"/>
              </w:rPr>
              <w:t xml:space="preserve"> </w:t>
            </w:r>
            <w:r w:rsidRPr="0091470E">
              <w:rPr>
                <w:rFonts w:cs="Arial"/>
              </w:rPr>
              <w:t>caninos/felinos.</w:t>
            </w:r>
            <w:r>
              <w:rPr>
                <w:rFonts w:cs="Arial"/>
              </w:rPr>
              <w:t xml:space="preserve"> </w:t>
            </w:r>
            <w:r w:rsidRPr="0091470E">
              <w:rPr>
                <w:rFonts w:cs="Arial"/>
              </w:rPr>
              <w:t>A hospedagem deverá dispor de estrutura física</w:t>
            </w:r>
            <w:r>
              <w:rPr>
                <w:rFonts w:cs="Arial"/>
              </w:rPr>
              <w:t xml:space="preserve"> </w:t>
            </w:r>
            <w:r w:rsidRPr="0091470E">
              <w:rPr>
                <w:rFonts w:cs="Arial"/>
              </w:rPr>
              <w:t xml:space="preserve">adequada 24hr as necessidades dos animais, </w:t>
            </w:r>
            <w:r>
              <w:rPr>
                <w:rFonts w:cs="Arial"/>
              </w:rPr>
              <w:t xml:space="preserve"> </w:t>
            </w:r>
            <w:r w:rsidRPr="0091470E">
              <w:rPr>
                <w:rFonts w:cs="Arial"/>
              </w:rPr>
              <w:t>través de</w:t>
            </w:r>
            <w:r>
              <w:rPr>
                <w:rFonts w:cs="Arial"/>
              </w:rPr>
              <w:t xml:space="preserve"> </w:t>
            </w:r>
            <w:r w:rsidRPr="0091470E">
              <w:rPr>
                <w:rFonts w:cs="Arial"/>
              </w:rPr>
              <w:t>baias/canis/gatis e i</w:t>
            </w:r>
            <w:r>
              <w:rPr>
                <w:rFonts w:cs="Arial"/>
              </w:rPr>
              <w:t xml:space="preserve">nstalações adequadas de tamanho </w:t>
            </w:r>
            <w:r w:rsidRPr="0091470E">
              <w:rPr>
                <w:rFonts w:cs="Arial"/>
              </w:rPr>
              <w:t>mínimo compatível para</w:t>
            </w:r>
            <w:r>
              <w:rPr>
                <w:rFonts w:cs="Arial"/>
              </w:rPr>
              <w:t xml:space="preserve"> cada situação, bem como quadro </w:t>
            </w:r>
            <w:r w:rsidRPr="0091470E">
              <w:rPr>
                <w:rFonts w:cs="Arial"/>
              </w:rPr>
              <w:t>de pessoal apto a executar as tarefas inerentes ao</w:t>
            </w:r>
            <w:r>
              <w:rPr>
                <w:rFonts w:cs="Arial"/>
              </w:rPr>
              <w:t xml:space="preserve"> </w:t>
            </w:r>
            <w:r w:rsidRPr="0091470E">
              <w:rPr>
                <w:rFonts w:cs="Arial"/>
              </w:rPr>
              <w:t>serviço oferecido (limpeza, alimentação, cuidados afins</w:t>
            </w:r>
            <w:r>
              <w:rPr>
                <w:rFonts w:cs="Arial"/>
              </w:rPr>
              <w:t xml:space="preserve"> </w:t>
            </w:r>
            <w:r w:rsidRPr="0091470E">
              <w:rPr>
                <w:rFonts w:cs="Arial"/>
              </w:rPr>
              <w:t>com o bem-estar).</w:t>
            </w:r>
          </w:p>
        </w:tc>
        <w:tc>
          <w:tcPr>
            <w:tcW w:w="1418" w:type="dxa"/>
            <w:vAlign w:val="center"/>
          </w:tcPr>
          <w:p w:rsidR="00154DDC" w:rsidRPr="003C0A76" w:rsidRDefault="00154DDC" w:rsidP="00AC0A52">
            <w:pPr>
              <w:jc w:val="center"/>
              <w:rPr>
                <w:rFonts w:cs="Arial"/>
              </w:rPr>
            </w:pPr>
            <w:r>
              <w:rPr>
                <w:rFonts w:cs="Arial"/>
              </w:rPr>
              <w:t>1.200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193</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Banho e tosa de animais domésticos do canil municipal</w:t>
            </w:r>
            <w:r>
              <w:rPr>
                <w:rFonts w:cs="Arial"/>
              </w:rPr>
              <w:t xml:space="preserve"> </w:t>
            </w:r>
            <w:r w:rsidRPr="0091470E">
              <w:rPr>
                <w:rFonts w:cs="Arial"/>
              </w:rPr>
              <w:t>pequeno e grande porte.</w:t>
            </w:r>
          </w:p>
        </w:tc>
        <w:tc>
          <w:tcPr>
            <w:tcW w:w="1418" w:type="dxa"/>
            <w:vAlign w:val="center"/>
          </w:tcPr>
          <w:p w:rsidR="00154DDC" w:rsidRPr="003C0A76" w:rsidRDefault="00154DDC" w:rsidP="00AC0A52">
            <w:pPr>
              <w:jc w:val="center"/>
              <w:rPr>
                <w:rFonts w:cs="Arial"/>
              </w:rPr>
            </w:pPr>
            <w:r>
              <w:rPr>
                <w:rFonts w:cs="Arial"/>
              </w:rPr>
              <w:t>60</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194</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Veículo adequado para captura de animais de acordo</w:t>
            </w:r>
            <w:r>
              <w:rPr>
                <w:rFonts w:cs="Arial"/>
              </w:rPr>
              <w:t xml:space="preserve"> </w:t>
            </w:r>
            <w:r w:rsidRPr="0091470E">
              <w:rPr>
                <w:rFonts w:cs="Arial"/>
              </w:rPr>
              <w:t>com o porte, adequado às normas do CRMV,</w:t>
            </w:r>
            <w:r>
              <w:rPr>
                <w:rFonts w:cs="Arial"/>
              </w:rPr>
              <w:t xml:space="preserve"> </w:t>
            </w:r>
            <w:r w:rsidRPr="0091470E">
              <w:rPr>
                <w:rFonts w:cs="Arial"/>
              </w:rPr>
              <w:t>disponibilidade 24 horas por dia, todos os dias da</w:t>
            </w:r>
            <w:r>
              <w:rPr>
                <w:rFonts w:cs="Arial"/>
              </w:rPr>
              <w:t xml:space="preserve"> </w:t>
            </w:r>
            <w:r w:rsidRPr="0091470E">
              <w:rPr>
                <w:rFonts w:cs="Arial"/>
              </w:rPr>
              <w:t>semana, inclusive feriados, com MOTORISTA, com no</w:t>
            </w:r>
            <w:r>
              <w:rPr>
                <w:rFonts w:cs="Arial"/>
              </w:rPr>
              <w:t xml:space="preserve"> </w:t>
            </w:r>
            <w:r w:rsidRPr="0091470E">
              <w:rPr>
                <w:rFonts w:cs="Arial"/>
              </w:rPr>
              <w:t>máximo 05 anos de fabricação, para a realização de</w:t>
            </w:r>
            <w:r>
              <w:rPr>
                <w:rFonts w:cs="Arial"/>
              </w:rPr>
              <w:t xml:space="preserve"> </w:t>
            </w:r>
            <w:r w:rsidRPr="0091470E">
              <w:rPr>
                <w:rFonts w:cs="Arial"/>
              </w:rPr>
              <w:t xml:space="preserve">recolhimento seletivo </w:t>
            </w:r>
            <w:r>
              <w:rPr>
                <w:rFonts w:cs="Arial"/>
              </w:rPr>
              <w:t xml:space="preserve">de animais doentes, agressivos, </w:t>
            </w:r>
            <w:r w:rsidRPr="0091470E">
              <w:rPr>
                <w:rFonts w:cs="Arial"/>
              </w:rPr>
              <w:t>promotores de agravos físicos, causadores de danos ao</w:t>
            </w:r>
            <w:r>
              <w:rPr>
                <w:rFonts w:cs="Arial"/>
              </w:rPr>
              <w:t xml:space="preserve"> </w:t>
            </w:r>
            <w:r w:rsidRPr="0091470E">
              <w:rPr>
                <w:rFonts w:cs="Arial"/>
              </w:rPr>
              <w:t>meio ambiente, em sofrimento ou correndo risco de</w:t>
            </w:r>
            <w:r>
              <w:rPr>
                <w:rFonts w:cs="Arial"/>
              </w:rPr>
              <w:t xml:space="preserve"> </w:t>
            </w:r>
            <w:r w:rsidRPr="0091470E">
              <w:rPr>
                <w:rFonts w:cs="Arial"/>
              </w:rPr>
              <w:t>morte, atropelados e em risco de vida, incluindo ainda,</w:t>
            </w:r>
            <w:r>
              <w:rPr>
                <w:rFonts w:cs="Arial"/>
              </w:rPr>
              <w:t xml:space="preserve"> </w:t>
            </w:r>
            <w:r w:rsidRPr="0091470E">
              <w:rPr>
                <w:rFonts w:cs="Arial"/>
              </w:rPr>
              <w:t>todo material necessário para realizar o serviço com</w:t>
            </w:r>
            <w:r>
              <w:rPr>
                <w:rFonts w:cs="Arial"/>
              </w:rPr>
              <w:t xml:space="preserve"> </w:t>
            </w:r>
            <w:r w:rsidRPr="0091470E">
              <w:rPr>
                <w:rFonts w:cs="Arial"/>
              </w:rPr>
              <w:t>segurança e rapidez, incluindo combustível e motorista.</w:t>
            </w:r>
            <w:r>
              <w:rPr>
                <w:rFonts w:cs="Arial"/>
              </w:rPr>
              <w:t xml:space="preserve"> </w:t>
            </w:r>
            <w:r w:rsidRPr="0091470E">
              <w:rPr>
                <w:rFonts w:cs="Arial"/>
              </w:rPr>
              <w:t>Estimativa média de captura de 20 animais/mês.</w:t>
            </w:r>
            <w:r>
              <w:rPr>
                <w:rFonts w:cs="Arial"/>
              </w:rPr>
              <w:t xml:space="preserve"> </w:t>
            </w:r>
            <w:r w:rsidRPr="0091470E">
              <w:rPr>
                <w:rFonts w:cs="Arial"/>
              </w:rPr>
              <w:t>Identificar o carro como sendo “A Serviço da Prefeitura</w:t>
            </w:r>
            <w:r>
              <w:rPr>
                <w:rFonts w:cs="Arial"/>
              </w:rPr>
              <w:t xml:space="preserve"> </w:t>
            </w:r>
            <w:r w:rsidRPr="0091470E">
              <w:rPr>
                <w:rFonts w:cs="Arial"/>
              </w:rPr>
              <w:t>Municipal”.</w:t>
            </w:r>
          </w:p>
        </w:tc>
        <w:tc>
          <w:tcPr>
            <w:tcW w:w="1418" w:type="dxa"/>
            <w:vAlign w:val="center"/>
          </w:tcPr>
          <w:p w:rsidR="00154DDC" w:rsidRDefault="00154DDC" w:rsidP="00AC0A52">
            <w:pPr>
              <w:jc w:val="center"/>
              <w:rPr>
                <w:rFonts w:cs="Arial"/>
              </w:rPr>
            </w:pPr>
            <w:r>
              <w:rPr>
                <w:rFonts w:cs="Arial"/>
              </w:rPr>
              <w:t>1</w:t>
            </w:r>
          </w:p>
          <w:p w:rsidR="00154DDC" w:rsidRPr="003C0A76" w:rsidRDefault="00154DDC" w:rsidP="00AC0A52">
            <w:pPr>
              <w:jc w:val="center"/>
              <w:rPr>
                <w:rFonts w:cs="Arial"/>
              </w:rPr>
            </w:pPr>
            <w:r>
              <w:rPr>
                <w:rFonts w:cs="Arial"/>
              </w:rPr>
              <w:t>(12 meses)</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195</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Médico veterinário habilitado no CRMV, disponível todo</w:t>
            </w:r>
            <w:r>
              <w:rPr>
                <w:rFonts w:cs="Arial"/>
              </w:rPr>
              <w:t xml:space="preserve"> </w:t>
            </w:r>
            <w:r w:rsidRPr="0091470E">
              <w:rPr>
                <w:rFonts w:cs="Arial"/>
              </w:rPr>
              <w:t>mês na cidade de segunda a sexta-feira das 07h às 16h</w:t>
            </w:r>
            <w:r>
              <w:rPr>
                <w:rFonts w:cs="Arial"/>
              </w:rPr>
              <w:t xml:space="preserve"> </w:t>
            </w:r>
            <w:r w:rsidRPr="0091470E">
              <w:rPr>
                <w:rFonts w:cs="Arial"/>
              </w:rPr>
              <w:t>na clínica disponibilizada pela Contratada</w:t>
            </w:r>
          </w:p>
        </w:tc>
        <w:tc>
          <w:tcPr>
            <w:tcW w:w="1418" w:type="dxa"/>
            <w:vAlign w:val="center"/>
          </w:tcPr>
          <w:p w:rsidR="00154DDC" w:rsidRDefault="00154DDC" w:rsidP="00AC0A52">
            <w:pPr>
              <w:jc w:val="center"/>
              <w:rPr>
                <w:rFonts w:cs="Arial"/>
              </w:rPr>
            </w:pPr>
            <w:r>
              <w:rPr>
                <w:rFonts w:cs="Arial"/>
              </w:rPr>
              <w:t>1</w:t>
            </w:r>
          </w:p>
          <w:p w:rsidR="00154DDC" w:rsidRPr="003C0A76" w:rsidRDefault="00154DDC" w:rsidP="00AC0A52">
            <w:pPr>
              <w:jc w:val="center"/>
              <w:rPr>
                <w:rFonts w:cs="Arial"/>
              </w:rPr>
            </w:pPr>
            <w:r>
              <w:rPr>
                <w:rFonts w:cs="Arial"/>
              </w:rPr>
              <w:t>(12 meses)</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196</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Auxiliares de medicina veterinária, sendo:</w:t>
            </w:r>
          </w:p>
          <w:p w:rsidR="00154DDC" w:rsidRPr="0091470E" w:rsidRDefault="00154DDC" w:rsidP="00AC0A52">
            <w:pPr>
              <w:jc w:val="both"/>
              <w:rPr>
                <w:rFonts w:cs="Arial"/>
              </w:rPr>
            </w:pPr>
            <w:r w:rsidRPr="0091470E">
              <w:rPr>
                <w:rFonts w:cs="Arial"/>
              </w:rPr>
              <w:t>01 Auxiliar – Clínica – das 07h às 16h</w:t>
            </w:r>
          </w:p>
          <w:p w:rsidR="00154DDC" w:rsidRPr="0091470E" w:rsidRDefault="00154DDC" w:rsidP="00AC0A52">
            <w:pPr>
              <w:jc w:val="both"/>
              <w:rPr>
                <w:rFonts w:cs="Arial"/>
              </w:rPr>
            </w:pPr>
            <w:r w:rsidRPr="0091470E">
              <w:rPr>
                <w:rFonts w:cs="Arial"/>
              </w:rPr>
              <w:t>01 Auxiliar – Canil Municipal das 17h às 00h</w:t>
            </w:r>
          </w:p>
          <w:p w:rsidR="00154DDC" w:rsidRPr="0091470E" w:rsidRDefault="00154DDC" w:rsidP="00AC0A52">
            <w:pPr>
              <w:jc w:val="both"/>
              <w:rPr>
                <w:rFonts w:cs="Arial"/>
              </w:rPr>
            </w:pPr>
            <w:r w:rsidRPr="0091470E">
              <w:rPr>
                <w:rFonts w:cs="Arial"/>
              </w:rPr>
              <w:t>01 Auxiliar – Canil Municipal das 00h às 08h</w:t>
            </w:r>
          </w:p>
          <w:p w:rsidR="00154DDC" w:rsidRPr="0091470E" w:rsidRDefault="00154DDC" w:rsidP="00AC0A52">
            <w:pPr>
              <w:jc w:val="both"/>
              <w:rPr>
                <w:rFonts w:cs="Arial"/>
              </w:rPr>
            </w:pPr>
            <w:r w:rsidRPr="0091470E">
              <w:rPr>
                <w:rFonts w:cs="Arial"/>
              </w:rPr>
              <w:t>01 Auxiliar – Finais de semana e feriados</w:t>
            </w:r>
          </w:p>
        </w:tc>
        <w:tc>
          <w:tcPr>
            <w:tcW w:w="1418" w:type="dxa"/>
            <w:vAlign w:val="center"/>
          </w:tcPr>
          <w:p w:rsidR="00154DDC" w:rsidRDefault="00154DDC" w:rsidP="00AC0A52">
            <w:pPr>
              <w:jc w:val="center"/>
              <w:rPr>
                <w:rFonts w:cs="Arial"/>
              </w:rPr>
            </w:pPr>
            <w:r>
              <w:rPr>
                <w:rFonts w:cs="Arial"/>
              </w:rPr>
              <w:t>4</w:t>
            </w:r>
          </w:p>
          <w:p w:rsidR="00154DDC" w:rsidRPr="003C0A76" w:rsidRDefault="00154DDC" w:rsidP="00AC0A52">
            <w:pPr>
              <w:jc w:val="center"/>
              <w:rPr>
                <w:rFonts w:cs="Arial"/>
              </w:rPr>
            </w:pPr>
            <w:r>
              <w:rPr>
                <w:rFonts w:cs="Arial"/>
              </w:rPr>
              <w:t>(48 meses)</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197</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Secretária para atendimento presencial e via WhatsApp</w:t>
            </w:r>
            <w:r>
              <w:rPr>
                <w:rFonts w:cs="Arial"/>
              </w:rPr>
              <w:t xml:space="preserve"> </w:t>
            </w:r>
            <w:r w:rsidRPr="0091470E">
              <w:rPr>
                <w:rFonts w:cs="Arial"/>
              </w:rPr>
              <w:t>das 07h às 16h</w:t>
            </w:r>
          </w:p>
        </w:tc>
        <w:tc>
          <w:tcPr>
            <w:tcW w:w="1418" w:type="dxa"/>
            <w:vAlign w:val="center"/>
          </w:tcPr>
          <w:p w:rsidR="00154DDC" w:rsidRDefault="00154DDC" w:rsidP="00AC0A52">
            <w:pPr>
              <w:jc w:val="center"/>
              <w:rPr>
                <w:rFonts w:cs="Arial"/>
              </w:rPr>
            </w:pPr>
            <w:r>
              <w:rPr>
                <w:rFonts w:cs="Arial"/>
              </w:rPr>
              <w:t>1</w:t>
            </w:r>
          </w:p>
          <w:p w:rsidR="00154DDC" w:rsidRPr="003C0A76" w:rsidRDefault="00154DDC" w:rsidP="00AC0A52">
            <w:pPr>
              <w:jc w:val="center"/>
              <w:rPr>
                <w:rFonts w:cs="Arial"/>
              </w:rPr>
            </w:pPr>
            <w:r>
              <w:rPr>
                <w:rFonts w:cs="Arial"/>
              </w:rPr>
              <w:t>(12 meses)</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20"/>
        </w:trPr>
        <w:tc>
          <w:tcPr>
            <w:tcW w:w="637" w:type="dxa"/>
            <w:vAlign w:val="center"/>
          </w:tcPr>
          <w:p w:rsidR="00154DDC" w:rsidRDefault="00154DDC" w:rsidP="00AC0A52">
            <w:pPr>
              <w:jc w:val="center"/>
              <w:rPr>
                <w:color w:val="000000"/>
              </w:rPr>
            </w:pPr>
            <w:r>
              <w:rPr>
                <w:color w:val="000000"/>
              </w:rPr>
              <w:t>198</w:t>
            </w:r>
          </w:p>
        </w:tc>
        <w:tc>
          <w:tcPr>
            <w:tcW w:w="5670" w:type="dxa"/>
            <w:shd w:val="clear" w:color="auto" w:fill="auto"/>
            <w:noWrap/>
            <w:vAlign w:val="center"/>
          </w:tcPr>
          <w:p w:rsidR="00154DDC" w:rsidRPr="0091470E" w:rsidRDefault="00154DDC" w:rsidP="00AC0A52">
            <w:pPr>
              <w:jc w:val="both"/>
              <w:rPr>
                <w:rFonts w:cs="Arial"/>
              </w:rPr>
            </w:pPr>
            <w:r w:rsidRPr="0091470E">
              <w:rPr>
                <w:rFonts w:cs="Arial"/>
              </w:rPr>
              <w:t>Funcionário para higienização e limpeza da clínica</w:t>
            </w:r>
            <w:r>
              <w:rPr>
                <w:rFonts w:cs="Arial"/>
              </w:rPr>
              <w:t xml:space="preserve"> </w:t>
            </w:r>
            <w:r w:rsidRPr="0091470E">
              <w:rPr>
                <w:rFonts w:cs="Arial"/>
              </w:rPr>
              <w:t>municipal das 07h às 16h</w:t>
            </w:r>
          </w:p>
        </w:tc>
        <w:tc>
          <w:tcPr>
            <w:tcW w:w="1418" w:type="dxa"/>
            <w:vAlign w:val="center"/>
          </w:tcPr>
          <w:p w:rsidR="00154DDC" w:rsidRDefault="00154DDC" w:rsidP="00AC0A52">
            <w:pPr>
              <w:jc w:val="center"/>
              <w:rPr>
                <w:rFonts w:cs="Arial"/>
              </w:rPr>
            </w:pPr>
            <w:r>
              <w:rPr>
                <w:rFonts w:cs="Arial"/>
              </w:rPr>
              <w:t>1</w:t>
            </w:r>
          </w:p>
          <w:p w:rsidR="00154DDC" w:rsidRPr="003C0A76" w:rsidRDefault="00154DDC" w:rsidP="00AC0A52">
            <w:pPr>
              <w:jc w:val="center"/>
              <w:rPr>
                <w:rFonts w:cs="Arial"/>
              </w:rPr>
            </w:pPr>
            <w:r>
              <w:rPr>
                <w:rFonts w:cs="Arial"/>
              </w:rPr>
              <w:t>(12 meses)</w:t>
            </w:r>
          </w:p>
        </w:tc>
        <w:tc>
          <w:tcPr>
            <w:tcW w:w="992" w:type="dxa"/>
            <w:vAlign w:val="center"/>
          </w:tcPr>
          <w:p w:rsidR="00154DDC" w:rsidRDefault="00154DDC" w:rsidP="00AC0A52">
            <w:pPr>
              <w:jc w:val="center"/>
              <w:rPr>
                <w:rFonts w:cs="Arial"/>
              </w:rPr>
            </w:pPr>
          </w:p>
        </w:tc>
        <w:tc>
          <w:tcPr>
            <w:tcW w:w="1065" w:type="dxa"/>
            <w:vAlign w:val="center"/>
          </w:tcPr>
          <w:p w:rsidR="00154DDC" w:rsidRDefault="00154DDC" w:rsidP="00AC0A52">
            <w:pPr>
              <w:jc w:val="center"/>
              <w:rPr>
                <w:rFonts w:cs="Arial"/>
              </w:rPr>
            </w:pPr>
          </w:p>
        </w:tc>
      </w:tr>
      <w:tr w:rsidR="00154DDC" w:rsidRPr="003C0A76" w:rsidTr="00154DDC">
        <w:trPr>
          <w:trHeight w:val="515"/>
        </w:trPr>
        <w:tc>
          <w:tcPr>
            <w:tcW w:w="8717" w:type="dxa"/>
            <w:gridSpan w:val="4"/>
            <w:vAlign w:val="center"/>
          </w:tcPr>
          <w:p w:rsidR="00154DDC" w:rsidRDefault="00154DDC" w:rsidP="002F3E31">
            <w:pPr>
              <w:jc w:val="right"/>
              <w:rPr>
                <w:rFonts w:cs="Arial"/>
              </w:rPr>
            </w:pPr>
            <w:r w:rsidRPr="009E7B71">
              <w:rPr>
                <w:rFonts w:cs="Arial"/>
                <w:b/>
              </w:rPr>
              <w:t>VALOR GLOBAL R$</w:t>
            </w:r>
          </w:p>
        </w:tc>
        <w:tc>
          <w:tcPr>
            <w:tcW w:w="1065" w:type="dxa"/>
            <w:vAlign w:val="center"/>
          </w:tcPr>
          <w:p w:rsidR="00154DDC" w:rsidRPr="00154DDC" w:rsidRDefault="00154DDC" w:rsidP="00AC0A52">
            <w:pPr>
              <w:jc w:val="center"/>
              <w:rPr>
                <w:rFonts w:cs="Arial"/>
                <w:b/>
              </w:rPr>
            </w:pPr>
          </w:p>
        </w:tc>
      </w:tr>
    </w:tbl>
    <w:p w:rsidR="005C15BB" w:rsidRPr="003C0A76" w:rsidRDefault="005C15BB" w:rsidP="004A4BD3">
      <w:pPr>
        <w:jc w:val="both"/>
        <w:rPr>
          <w:rFonts w:cs="Arial"/>
          <w:lang w:val="pt-BR"/>
        </w:rPr>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2F3E31" w:rsidRDefault="002F3E31" w:rsidP="002F3E31">
      <w:pPr>
        <w:ind w:left="567"/>
        <w:jc w:val="both"/>
      </w:pPr>
    </w:p>
    <w:p w:rsidR="00157EA4" w:rsidRDefault="00105AD6" w:rsidP="0059651B">
      <w:pPr>
        <w:numPr>
          <w:ilvl w:val="0"/>
          <w:numId w:val="1"/>
        </w:numPr>
        <w:ind w:left="567" w:firstLine="0"/>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A0721F" w:rsidRPr="003C0A76">
        <w:t>serviços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2F3E31" w:rsidRDefault="002F3E31" w:rsidP="002F3E31">
      <w:pPr>
        <w:pStyle w:val="PargrafodaLista"/>
      </w:pPr>
    </w:p>
    <w:p w:rsidR="00105AD6" w:rsidRPr="003C0A76" w:rsidRDefault="00105AD6" w:rsidP="0059651B">
      <w:pPr>
        <w:numPr>
          <w:ilvl w:val="0"/>
          <w:numId w:val="1"/>
        </w:numPr>
        <w:ind w:left="567" w:firstLine="0"/>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2F3E31">
        <w:trPr>
          <w:trHeight w:val="340"/>
          <w:jc w:val="center"/>
        </w:trPr>
        <w:tc>
          <w:tcPr>
            <w:tcW w:w="9563" w:type="dxa"/>
            <w:gridSpan w:val="2"/>
          </w:tcPr>
          <w:p w:rsidR="00F01859" w:rsidRPr="003C0A76" w:rsidRDefault="00F01859" w:rsidP="00745ED3">
            <w:r w:rsidRPr="003C0A76">
              <w:t>Nome do representante que assinará o contrato:</w:t>
            </w:r>
          </w:p>
        </w:tc>
      </w:tr>
      <w:tr w:rsidR="00F01859" w:rsidRPr="003C0A76" w:rsidTr="002F3E31">
        <w:trPr>
          <w:trHeight w:val="340"/>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2F3E31">
        <w:trPr>
          <w:trHeight w:val="340"/>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2F3E31">
        <w:trPr>
          <w:trHeight w:val="340"/>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2F3E31">
        <w:trPr>
          <w:trHeight w:val="340"/>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2F3E31">
        <w:trPr>
          <w:trHeight w:val="340"/>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2F3E31">
        <w:trPr>
          <w:trHeight w:val="340"/>
          <w:jc w:val="center"/>
        </w:trPr>
        <w:tc>
          <w:tcPr>
            <w:tcW w:w="9563" w:type="dxa"/>
            <w:gridSpan w:val="2"/>
          </w:tcPr>
          <w:p w:rsidR="00256794" w:rsidRPr="003C0A76" w:rsidRDefault="00256794" w:rsidP="00745ED3">
            <w:r w:rsidRPr="003C0A76">
              <w:t>Local e Data:</w:t>
            </w:r>
          </w:p>
        </w:tc>
      </w:tr>
      <w:tr w:rsidR="00256794" w:rsidRPr="003C0A76" w:rsidTr="002F3E31">
        <w:trPr>
          <w:trHeight w:val="340"/>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48702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D01C3" w:rsidRDefault="00BD01C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BD01C3" w:rsidRDefault="00BD01C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487025"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1946F"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85EE"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C76A58">
        <w:t>56/2025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87025"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E4E1D"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87025"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0205"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487025"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76E76"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487025">
      <w:pPr>
        <w:pStyle w:val="Ttulo1"/>
        <w:spacing w:after="0"/>
        <w:jc w:val="left"/>
        <w:rPr>
          <w:b w:val="0"/>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87" w:rsidRDefault="00480D87">
      <w:r>
        <w:separator/>
      </w:r>
    </w:p>
  </w:endnote>
  <w:endnote w:type="continuationSeparator" w:id="0">
    <w:p w:rsidR="00480D87" w:rsidRDefault="0048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C3" w:rsidRDefault="00BD01C3" w:rsidP="00693CF8">
    <w:pPr>
      <w:pStyle w:val="Rodap"/>
      <w:jc w:val="right"/>
    </w:pPr>
  </w:p>
  <w:p w:rsidR="00BD01C3" w:rsidRDefault="00BD01C3"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87" w:rsidRDefault="00480D87">
      <w:r>
        <w:separator/>
      </w:r>
    </w:p>
  </w:footnote>
  <w:footnote w:type="continuationSeparator" w:id="0">
    <w:p w:rsidR="00480D87" w:rsidRDefault="0048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C3" w:rsidRDefault="0048702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1C3" w:rsidRDefault="00BD01C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BD01C3" w:rsidRDefault="00BD01C3">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C3" w:rsidRDefault="00BD01C3">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C3" w:rsidRDefault="00BD01C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C3" w:rsidRDefault="00BD01C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0E75B14"/>
    <w:multiLevelType w:val="multilevel"/>
    <w:tmpl w:val="E076A80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4">
    <w:nsid w:val="03F57826"/>
    <w:multiLevelType w:val="multilevel"/>
    <w:tmpl w:val="1F22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41129"/>
    <w:multiLevelType w:val="multilevel"/>
    <w:tmpl w:val="18C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4B64B81"/>
    <w:multiLevelType w:val="hybridMultilevel"/>
    <w:tmpl w:val="9FAE7C9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181B7CB1"/>
    <w:multiLevelType w:val="hybridMultilevel"/>
    <w:tmpl w:val="52BED65C"/>
    <w:lvl w:ilvl="0" w:tplc="65861CB2">
      <w:start w:val="1"/>
      <w:numFmt w:val="lowerRoman"/>
      <w:lvlText w:val="(%1)"/>
      <w:lvlJc w:val="left"/>
      <w:pPr>
        <w:ind w:left="2498" w:hanging="720"/>
      </w:pPr>
      <w:rPr>
        <w:rFonts w:hint="default"/>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1D423045"/>
    <w:multiLevelType w:val="multilevel"/>
    <w:tmpl w:val="20CC8148"/>
    <w:lvl w:ilvl="0">
      <w:start w:val="7"/>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5">
    <w:nsid w:val="1D4F16A4"/>
    <w:multiLevelType w:val="hybridMultilevel"/>
    <w:tmpl w:val="B71C3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2107050"/>
    <w:multiLevelType w:val="multilevel"/>
    <w:tmpl w:val="04B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8">
    <w:nsid w:val="23A10D41"/>
    <w:multiLevelType w:val="hybridMultilevel"/>
    <w:tmpl w:val="C7CA0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20">
    <w:nsid w:val="355E1523"/>
    <w:multiLevelType w:val="hybridMultilevel"/>
    <w:tmpl w:val="2A988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4">
    <w:nsid w:val="3DAD65C3"/>
    <w:multiLevelType w:val="hybridMultilevel"/>
    <w:tmpl w:val="50289B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41547BFB"/>
    <w:multiLevelType w:val="hybridMultilevel"/>
    <w:tmpl w:val="A59E111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6">
    <w:nsid w:val="42685EF5"/>
    <w:multiLevelType w:val="hybridMultilevel"/>
    <w:tmpl w:val="0C405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3205CC0"/>
    <w:multiLevelType w:val="multilevel"/>
    <w:tmpl w:val="1DAA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C513C2"/>
    <w:multiLevelType w:val="hybridMultilevel"/>
    <w:tmpl w:val="6FEE5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nsid w:val="78547793"/>
    <w:multiLevelType w:val="hybridMultilevel"/>
    <w:tmpl w:val="468E2A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nsid w:val="796C78EC"/>
    <w:multiLevelType w:val="hybridMultilevel"/>
    <w:tmpl w:val="9C98F8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0"/>
  </w:num>
  <w:num w:numId="2">
    <w:abstractNumId w:val="8"/>
  </w:num>
  <w:num w:numId="3">
    <w:abstractNumId w:val="13"/>
  </w:num>
  <w:num w:numId="4">
    <w:abstractNumId w:val="22"/>
  </w:num>
  <w:num w:numId="5">
    <w:abstractNumId w:val="3"/>
  </w:num>
  <w:num w:numId="6">
    <w:abstractNumId w:val="17"/>
  </w:num>
  <w:num w:numId="7">
    <w:abstractNumId w:val="7"/>
  </w:num>
  <w:num w:numId="8">
    <w:abstractNumId w:val="31"/>
  </w:num>
  <w:num w:numId="9">
    <w:abstractNumId w:val="10"/>
  </w:num>
  <w:num w:numId="10">
    <w:abstractNumId w:val="21"/>
  </w:num>
  <w:num w:numId="11">
    <w:abstractNumId w:val="23"/>
  </w:num>
  <w:num w:numId="12">
    <w:abstractNumId w:val="32"/>
  </w:num>
  <w:num w:numId="13">
    <w:abstractNumId w:val="35"/>
  </w:num>
  <w:num w:numId="14">
    <w:abstractNumId w:val="2"/>
  </w:num>
  <w:num w:numId="15">
    <w:abstractNumId w:val="25"/>
  </w:num>
  <w:num w:numId="16">
    <w:abstractNumId w:val="19"/>
  </w:num>
  <w:num w:numId="17">
    <w:abstractNumId w:val="9"/>
  </w:num>
  <w:num w:numId="18">
    <w:abstractNumId w:val="29"/>
  </w:num>
  <w:num w:numId="19">
    <w:abstractNumId w:val="20"/>
  </w:num>
  <w:num w:numId="20">
    <w:abstractNumId w:val="15"/>
  </w:num>
  <w:num w:numId="21">
    <w:abstractNumId w:val="18"/>
  </w:num>
  <w:num w:numId="22">
    <w:abstractNumId w:val="33"/>
  </w:num>
  <w:num w:numId="23">
    <w:abstractNumId w:val="5"/>
  </w:num>
  <w:num w:numId="24">
    <w:abstractNumId w:val="34"/>
  </w:num>
  <w:num w:numId="25">
    <w:abstractNumId w:val="24"/>
  </w:num>
  <w:num w:numId="26">
    <w:abstractNumId w:val="11"/>
  </w:num>
  <w:num w:numId="27">
    <w:abstractNumId w:val="28"/>
  </w:num>
  <w:num w:numId="28">
    <w:abstractNumId w:val="4"/>
  </w:num>
  <w:num w:numId="29">
    <w:abstractNumId w:val="16"/>
  </w:num>
  <w:num w:numId="30">
    <w:abstractNumId w:val="27"/>
  </w:num>
  <w:num w:numId="31">
    <w:abstractNumId w:val="6"/>
  </w:num>
  <w:num w:numId="32">
    <w:abstractNumId w:val="26"/>
  </w:num>
  <w:num w:numId="33">
    <w:abstractNumId w:val="14"/>
  </w:num>
  <w:num w:numId="34">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2AAC"/>
    <w:rsid w:val="000652E7"/>
    <w:rsid w:val="00065CD6"/>
    <w:rsid w:val="00067518"/>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439F"/>
    <w:rsid w:val="000F12A6"/>
    <w:rsid w:val="000F5E8A"/>
    <w:rsid w:val="00100D4C"/>
    <w:rsid w:val="00103325"/>
    <w:rsid w:val="00105AD6"/>
    <w:rsid w:val="00110044"/>
    <w:rsid w:val="00112B62"/>
    <w:rsid w:val="001144AA"/>
    <w:rsid w:val="00116D20"/>
    <w:rsid w:val="00117217"/>
    <w:rsid w:val="00124CAD"/>
    <w:rsid w:val="00132FD2"/>
    <w:rsid w:val="001358EE"/>
    <w:rsid w:val="00137F8F"/>
    <w:rsid w:val="001425F6"/>
    <w:rsid w:val="00143B9C"/>
    <w:rsid w:val="00144C1E"/>
    <w:rsid w:val="0014540E"/>
    <w:rsid w:val="00146096"/>
    <w:rsid w:val="00147596"/>
    <w:rsid w:val="00152B1D"/>
    <w:rsid w:val="0015364B"/>
    <w:rsid w:val="00154DDC"/>
    <w:rsid w:val="001558DA"/>
    <w:rsid w:val="00156519"/>
    <w:rsid w:val="00157EA4"/>
    <w:rsid w:val="00164010"/>
    <w:rsid w:val="001717D2"/>
    <w:rsid w:val="00174595"/>
    <w:rsid w:val="001769A3"/>
    <w:rsid w:val="00176A8D"/>
    <w:rsid w:val="001863D3"/>
    <w:rsid w:val="00186A62"/>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D6D6D"/>
    <w:rsid w:val="001E300A"/>
    <w:rsid w:val="001E3927"/>
    <w:rsid w:val="001E6579"/>
    <w:rsid w:val="001E7866"/>
    <w:rsid w:val="001F036C"/>
    <w:rsid w:val="001F0E4A"/>
    <w:rsid w:val="001F67CC"/>
    <w:rsid w:val="001F7134"/>
    <w:rsid w:val="002001AD"/>
    <w:rsid w:val="00202207"/>
    <w:rsid w:val="00203E30"/>
    <w:rsid w:val="00212B89"/>
    <w:rsid w:val="00212F74"/>
    <w:rsid w:val="00223B6A"/>
    <w:rsid w:val="0022436A"/>
    <w:rsid w:val="002345BE"/>
    <w:rsid w:val="00235971"/>
    <w:rsid w:val="00235E24"/>
    <w:rsid w:val="0023642F"/>
    <w:rsid w:val="00237D0C"/>
    <w:rsid w:val="0024588E"/>
    <w:rsid w:val="002462D3"/>
    <w:rsid w:val="002471B6"/>
    <w:rsid w:val="002474C2"/>
    <w:rsid w:val="00256794"/>
    <w:rsid w:val="0025752D"/>
    <w:rsid w:val="002618DF"/>
    <w:rsid w:val="00262DCE"/>
    <w:rsid w:val="00263FFA"/>
    <w:rsid w:val="00270602"/>
    <w:rsid w:val="002800BC"/>
    <w:rsid w:val="0028016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287"/>
    <w:rsid w:val="002C5F8A"/>
    <w:rsid w:val="002D2774"/>
    <w:rsid w:val="002F324D"/>
    <w:rsid w:val="002F3E31"/>
    <w:rsid w:val="002F7C73"/>
    <w:rsid w:val="00300A29"/>
    <w:rsid w:val="00302D83"/>
    <w:rsid w:val="003045B2"/>
    <w:rsid w:val="00305DC8"/>
    <w:rsid w:val="003073E2"/>
    <w:rsid w:val="0031177E"/>
    <w:rsid w:val="00315EDE"/>
    <w:rsid w:val="003166EE"/>
    <w:rsid w:val="003225CA"/>
    <w:rsid w:val="00322A51"/>
    <w:rsid w:val="003236CA"/>
    <w:rsid w:val="00323E4B"/>
    <w:rsid w:val="00323ED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BA5"/>
    <w:rsid w:val="00385D57"/>
    <w:rsid w:val="00385EC8"/>
    <w:rsid w:val="003933B5"/>
    <w:rsid w:val="003A2BDE"/>
    <w:rsid w:val="003A3910"/>
    <w:rsid w:val="003A5F1B"/>
    <w:rsid w:val="003C0A76"/>
    <w:rsid w:val="003C1D3B"/>
    <w:rsid w:val="003C45B7"/>
    <w:rsid w:val="003C5F1E"/>
    <w:rsid w:val="003C6B29"/>
    <w:rsid w:val="003D1EC6"/>
    <w:rsid w:val="003D2B75"/>
    <w:rsid w:val="003D6DA8"/>
    <w:rsid w:val="003E01AB"/>
    <w:rsid w:val="003E1E8C"/>
    <w:rsid w:val="003E3B0E"/>
    <w:rsid w:val="003F0987"/>
    <w:rsid w:val="003F0D91"/>
    <w:rsid w:val="00402FD4"/>
    <w:rsid w:val="00403F0E"/>
    <w:rsid w:val="004045B3"/>
    <w:rsid w:val="00412F8E"/>
    <w:rsid w:val="0041737C"/>
    <w:rsid w:val="004179CF"/>
    <w:rsid w:val="00423C05"/>
    <w:rsid w:val="004249B3"/>
    <w:rsid w:val="00430064"/>
    <w:rsid w:val="00430136"/>
    <w:rsid w:val="00430A6F"/>
    <w:rsid w:val="0043121C"/>
    <w:rsid w:val="00446BBC"/>
    <w:rsid w:val="004500B2"/>
    <w:rsid w:val="00453C40"/>
    <w:rsid w:val="00455E43"/>
    <w:rsid w:val="004564A9"/>
    <w:rsid w:val="00457541"/>
    <w:rsid w:val="00457BA1"/>
    <w:rsid w:val="00460972"/>
    <w:rsid w:val="004629C4"/>
    <w:rsid w:val="00465C6F"/>
    <w:rsid w:val="00470B4B"/>
    <w:rsid w:val="00470D7C"/>
    <w:rsid w:val="00473B9B"/>
    <w:rsid w:val="00473DDC"/>
    <w:rsid w:val="00480D87"/>
    <w:rsid w:val="00480FF3"/>
    <w:rsid w:val="004853B3"/>
    <w:rsid w:val="004863B2"/>
    <w:rsid w:val="00486C9B"/>
    <w:rsid w:val="00486E81"/>
    <w:rsid w:val="00487025"/>
    <w:rsid w:val="00492758"/>
    <w:rsid w:val="00493930"/>
    <w:rsid w:val="00496B8A"/>
    <w:rsid w:val="00496CB0"/>
    <w:rsid w:val="00497516"/>
    <w:rsid w:val="00497558"/>
    <w:rsid w:val="004A0098"/>
    <w:rsid w:val="004A1405"/>
    <w:rsid w:val="004A1B64"/>
    <w:rsid w:val="004A4BD3"/>
    <w:rsid w:val="004B1170"/>
    <w:rsid w:val="004C55C3"/>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16C"/>
    <w:rsid w:val="0051196C"/>
    <w:rsid w:val="005145DD"/>
    <w:rsid w:val="00517190"/>
    <w:rsid w:val="0052335F"/>
    <w:rsid w:val="005263FF"/>
    <w:rsid w:val="005264C0"/>
    <w:rsid w:val="00535DE3"/>
    <w:rsid w:val="00540F98"/>
    <w:rsid w:val="00541C0E"/>
    <w:rsid w:val="005464A5"/>
    <w:rsid w:val="0055259E"/>
    <w:rsid w:val="00552D6F"/>
    <w:rsid w:val="00556C0B"/>
    <w:rsid w:val="00557072"/>
    <w:rsid w:val="00557B53"/>
    <w:rsid w:val="005611EE"/>
    <w:rsid w:val="005626B9"/>
    <w:rsid w:val="0056430A"/>
    <w:rsid w:val="00565659"/>
    <w:rsid w:val="00565886"/>
    <w:rsid w:val="005670C5"/>
    <w:rsid w:val="00570398"/>
    <w:rsid w:val="00571872"/>
    <w:rsid w:val="00574CC8"/>
    <w:rsid w:val="00575490"/>
    <w:rsid w:val="005760B5"/>
    <w:rsid w:val="00580809"/>
    <w:rsid w:val="00580D66"/>
    <w:rsid w:val="00583C1B"/>
    <w:rsid w:val="00584809"/>
    <w:rsid w:val="00591AC6"/>
    <w:rsid w:val="00594FB5"/>
    <w:rsid w:val="00595AB8"/>
    <w:rsid w:val="0059651B"/>
    <w:rsid w:val="005A0CD0"/>
    <w:rsid w:val="005A203E"/>
    <w:rsid w:val="005A32B0"/>
    <w:rsid w:val="005A4255"/>
    <w:rsid w:val="005A5C2E"/>
    <w:rsid w:val="005A75B3"/>
    <w:rsid w:val="005C15BB"/>
    <w:rsid w:val="005C16CB"/>
    <w:rsid w:val="005C1EA7"/>
    <w:rsid w:val="005C1F18"/>
    <w:rsid w:val="005C3981"/>
    <w:rsid w:val="005C3FDC"/>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6F2E27"/>
    <w:rsid w:val="00700C9B"/>
    <w:rsid w:val="00707DEF"/>
    <w:rsid w:val="00711C5F"/>
    <w:rsid w:val="00712C9C"/>
    <w:rsid w:val="00715602"/>
    <w:rsid w:val="00715B83"/>
    <w:rsid w:val="00720410"/>
    <w:rsid w:val="00725811"/>
    <w:rsid w:val="007267EA"/>
    <w:rsid w:val="00727D31"/>
    <w:rsid w:val="00740A6A"/>
    <w:rsid w:val="00741DC4"/>
    <w:rsid w:val="0074443B"/>
    <w:rsid w:val="00745358"/>
    <w:rsid w:val="0074558F"/>
    <w:rsid w:val="00745ED3"/>
    <w:rsid w:val="00746B18"/>
    <w:rsid w:val="00752495"/>
    <w:rsid w:val="00752B2F"/>
    <w:rsid w:val="00764870"/>
    <w:rsid w:val="007679EE"/>
    <w:rsid w:val="00770034"/>
    <w:rsid w:val="007704C5"/>
    <w:rsid w:val="007721FA"/>
    <w:rsid w:val="00772540"/>
    <w:rsid w:val="00774C3D"/>
    <w:rsid w:val="0077540D"/>
    <w:rsid w:val="007765B4"/>
    <w:rsid w:val="00776C84"/>
    <w:rsid w:val="00780F6F"/>
    <w:rsid w:val="007867C7"/>
    <w:rsid w:val="00794185"/>
    <w:rsid w:val="007944BA"/>
    <w:rsid w:val="007976B1"/>
    <w:rsid w:val="007A3457"/>
    <w:rsid w:val="007A3809"/>
    <w:rsid w:val="007A3A0F"/>
    <w:rsid w:val="007A6A71"/>
    <w:rsid w:val="007A6DD0"/>
    <w:rsid w:val="007B02D6"/>
    <w:rsid w:val="007B3A9D"/>
    <w:rsid w:val="007B5798"/>
    <w:rsid w:val="007B7D40"/>
    <w:rsid w:val="007C4664"/>
    <w:rsid w:val="007D07DF"/>
    <w:rsid w:val="007D0A05"/>
    <w:rsid w:val="007D1171"/>
    <w:rsid w:val="007D156C"/>
    <w:rsid w:val="007D1ABE"/>
    <w:rsid w:val="007D210E"/>
    <w:rsid w:val="007D7274"/>
    <w:rsid w:val="007D755B"/>
    <w:rsid w:val="007E1483"/>
    <w:rsid w:val="007E23E1"/>
    <w:rsid w:val="007F3302"/>
    <w:rsid w:val="007F4E0E"/>
    <w:rsid w:val="007F680E"/>
    <w:rsid w:val="007F6B75"/>
    <w:rsid w:val="00801367"/>
    <w:rsid w:val="008052DA"/>
    <w:rsid w:val="00807913"/>
    <w:rsid w:val="008120AD"/>
    <w:rsid w:val="008121C9"/>
    <w:rsid w:val="00815E3A"/>
    <w:rsid w:val="00817A83"/>
    <w:rsid w:val="008200F5"/>
    <w:rsid w:val="0082279B"/>
    <w:rsid w:val="0082505C"/>
    <w:rsid w:val="0082724B"/>
    <w:rsid w:val="008303FB"/>
    <w:rsid w:val="008429AB"/>
    <w:rsid w:val="00844F01"/>
    <w:rsid w:val="00845665"/>
    <w:rsid w:val="00845E90"/>
    <w:rsid w:val="00846B5D"/>
    <w:rsid w:val="00847B54"/>
    <w:rsid w:val="0085067E"/>
    <w:rsid w:val="0085263E"/>
    <w:rsid w:val="00854432"/>
    <w:rsid w:val="00855900"/>
    <w:rsid w:val="008567B9"/>
    <w:rsid w:val="00863093"/>
    <w:rsid w:val="00865A9D"/>
    <w:rsid w:val="00874A20"/>
    <w:rsid w:val="00874B78"/>
    <w:rsid w:val="0088176B"/>
    <w:rsid w:val="008934F4"/>
    <w:rsid w:val="008A13D1"/>
    <w:rsid w:val="008B4292"/>
    <w:rsid w:val="008B4818"/>
    <w:rsid w:val="008C4C03"/>
    <w:rsid w:val="008D0067"/>
    <w:rsid w:val="008E2198"/>
    <w:rsid w:val="008F1ABA"/>
    <w:rsid w:val="008F2E9B"/>
    <w:rsid w:val="008F31B5"/>
    <w:rsid w:val="008F351C"/>
    <w:rsid w:val="00903195"/>
    <w:rsid w:val="00911F70"/>
    <w:rsid w:val="0091470E"/>
    <w:rsid w:val="00920462"/>
    <w:rsid w:val="00922E5A"/>
    <w:rsid w:val="00925A2E"/>
    <w:rsid w:val="009278BE"/>
    <w:rsid w:val="00927F37"/>
    <w:rsid w:val="00930FE4"/>
    <w:rsid w:val="00931B13"/>
    <w:rsid w:val="00936215"/>
    <w:rsid w:val="00936EA1"/>
    <w:rsid w:val="00943204"/>
    <w:rsid w:val="00953C4A"/>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34DE"/>
    <w:rsid w:val="009B569D"/>
    <w:rsid w:val="009B73E6"/>
    <w:rsid w:val="009C4CE8"/>
    <w:rsid w:val="009C6F77"/>
    <w:rsid w:val="009C717E"/>
    <w:rsid w:val="009C7DF1"/>
    <w:rsid w:val="009D6987"/>
    <w:rsid w:val="009E0DA3"/>
    <w:rsid w:val="009E10CF"/>
    <w:rsid w:val="009E15F4"/>
    <w:rsid w:val="009E7968"/>
    <w:rsid w:val="009E7B71"/>
    <w:rsid w:val="009F0FC5"/>
    <w:rsid w:val="009F608B"/>
    <w:rsid w:val="00A01C25"/>
    <w:rsid w:val="00A0202D"/>
    <w:rsid w:val="00A02745"/>
    <w:rsid w:val="00A0353A"/>
    <w:rsid w:val="00A03565"/>
    <w:rsid w:val="00A06ACB"/>
    <w:rsid w:val="00A0721F"/>
    <w:rsid w:val="00A0740F"/>
    <w:rsid w:val="00A07C51"/>
    <w:rsid w:val="00A10818"/>
    <w:rsid w:val="00A165C6"/>
    <w:rsid w:val="00A16E81"/>
    <w:rsid w:val="00A17874"/>
    <w:rsid w:val="00A200B1"/>
    <w:rsid w:val="00A20365"/>
    <w:rsid w:val="00A23EF9"/>
    <w:rsid w:val="00A250B6"/>
    <w:rsid w:val="00A26134"/>
    <w:rsid w:val="00A30BBF"/>
    <w:rsid w:val="00A345E4"/>
    <w:rsid w:val="00A3661D"/>
    <w:rsid w:val="00A42B25"/>
    <w:rsid w:val="00A5052E"/>
    <w:rsid w:val="00A50C5A"/>
    <w:rsid w:val="00A57748"/>
    <w:rsid w:val="00A607BE"/>
    <w:rsid w:val="00A620CD"/>
    <w:rsid w:val="00A62AD0"/>
    <w:rsid w:val="00A643C1"/>
    <w:rsid w:val="00A67A0C"/>
    <w:rsid w:val="00A67C7F"/>
    <w:rsid w:val="00A753C8"/>
    <w:rsid w:val="00A777F8"/>
    <w:rsid w:val="00A77DB8"/>
    <w:rsid w:val="00A85875"/>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D642D"/>
    <w:rsid w:val="00AE26D8"/>
    <w:rsid w:val="00AE6D0C"/>
    <w:rsid w:val="00AF7260"/>
    <w:rsid w:val="00B01333"/>
    <w:rsid w:val="00B02822"/>
    <w:rsid w:val="00B04B2B"/>
    <w:rsid w:val="00B05E57"/>
    <w:rsid w:val="00B10F1D"/>
    <w:rsid w:val="00B22350"/>
    <w:rsid w:val="00B22CB7"/>
    <w:rsid w:val="00B234CF"/>
    <w:rsid w:val="00B235D0"/>
    <w:rsid w:val="00B247FD"/>
    <w:rsid w:val="00B35C48"/>
    <w:rsid w:val="00B366A3"/>
    <w:rsid w:val="00B422FC"/>
    <w:rsid w:val="00B43497"/>
    <w:rsid w:val="00B47837"/>
    <w:rsid w:val="00B51B16"/>
    <w:rsid w:val="00B52DE5"/>
    <w:rsid w:val="00B56BA7"/>
    <w:rsid w:val="00B66608"/>
    <w:rsid w:val="00B7572D"/>
    <w:rsid w:val="00B90648"/>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01C3"/>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4307"/>
    <w:rsid w:val="00C15446"/>
    <w:rsid w:val="00C266F8"/>
    <w:rsid w:val="00C276FB"/>
    <w:rsid w:val="00C30A21"/>
    <w:rsid w:val="00C31A24"/>
    <w:rsid w:val="00C31B35"/>
    <w:rsid w:val="00C35267"/>
    <w:rsid w:val="00C3547D"/>
    <w:rsid w:val="00C3587D"/>
    <w:rsid w:val="00C364A2"/>
    <w:rsid w:val="00C40613"/>
    <w:rsid w:val="00C460DA"/>
    <w:rsid w:val="00C4732D"/>
    <w:rsid w:val="00C47FD3"/>
    <w:rsid w:val="00C53C8C"/>
    <w:rsid w:val="00C54A8A"/>
    <w:rsid w:val="00C56069"/>
    <w:rsid w:val="00C638F0"/>
    <w:rsid w:val="00C730CD"/>
    <w:rsid w:val="00C759BB"/>
    <w:rsid w:val="00C76A58"/>
    <w:rsid w:val="00C8101D"/>
    <w:rsid w:val="00C8322E"/>
    <w:rsid w:val="00C85492"/>
    <w:rsid w:val="00C95FF8"/>
    <w:rsid w:val="00CA0A6A"/>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CF7670"/>
    <w:rsid w:val="00D00597"/>
    <w:rsid w:val="00D0499B"/>
    <w:rsid w:val="00D05913"/>
    <w:rsid w:val="00D123AC"/>
    <w:rsid w:val="00D219F8"/>
    <w:rsid w:val="00D24012"/>
    <w:rsid w:val="00D27776"/>
    <w:rsid w:val="00D31664"/>
    <w:rsid w:val="00D32329"/>
    <w:rsid w:val="00D3330D"/>
    <w:rsid w:val="00D334FB"/>
    <w:rsid w:val="00D34ED1"/>
    <w:rsid w:val="00D36F96"/>
    <w:rsid w:val="00D37D0F"/>
    <w:rsid w:val="00D4021B"/>
    <w:rsid w:val="00D44180"/>
    <w:rsid w:val="00D45478"/>
    <w:rsid w:val="00D5030A"/>
    <w:rsid w:val="00D53068"/>
    <w:rsid w:val="00D636B6"/>
    <w:rsid w:val="00D6395A"/>
    <w:rsid w:val="00D64410"/>
    <w:rsid w:val="00D65A9D"/>
    <w:rsid w:val="00D67BDF"/>
    <w:rsid w:val="00D75A8C"/>
    <w:rsid w:val="00D81040"/>
    <w:rsid w:val="00D8619B"/>
    <w:rsid w:val="00D87105"/>
    <w:rsid w:val="00D9087E"/>
    <w:rsid w:val="00D90EDE"/>
    <w:rsid w:val="00D9118A"/>
    <w:rsid w:val="00D97262"/>
    <w:rsid w:val="00DA128C"/>
    <w:rsid w:val="00DA3387"/>
    <w:rsid w:val="00DA45D0"/>
    <w:rsid w:val="00DA472F"/>
    <w:rsid w:val="00DA7078"/>
    <w:rsid w:val="00DB1B7A"/>
    <w:rsid w:val="00DB5B22"/>
    <w:rsid w:val="00DB7D6C"/>
    <w:rsid w:val="00DC12AC"/>
    <w:rsid w:val="00DC225D"/>
    <w:rsid w:val="00DC26CD"/>
    <w:rsid w:val="00DC2B54"/>
    <w:rsid w:val="00DC3023"/>
    <w:rsid w:val="00DD619B"/>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3C48"/>
    <w:rsid w:val="00E35D4A"/>
    <w:rsid w:val="00E41C5E"/>
    <w:rsid w:val="00E41C6C"/>
    <w:rsid w:val="00E41EE0"/>
    <w:rsid w:val="00E4264D"/>
    <w:rsid w:val="00E45A5E"/>
    <w:rsid w:val="00E50B1B"/>
    <w:rsid w:val="00E51B78"/>
    <w:rsid w:val="00E51F2A"/>
    <w:rsid w:val="00E53FFD"/>
    <w:rsid w:val="00E61712"/>
    <w:rsid w:val="00E67DAF"/>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2E9D"/>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61DD"/>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56E89"/>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6C7"/>
    <w:rsid w:val="00FA5E2C"/>
    <w:rsid w:val="00FB5364"/>
    <w:rsid w:val="00FB7E10"/>
    <w:rsid w:val="00FD100A"/>
    <w:rsid w:val="00FD26A2"/>
    <w:rsid w:val="00FD3B5B"/>
    <w:rsid w:val="00FE0693"/>
    <w:rsid w:val="00FE2931"/>
    <w:rsid w:val="00FE38CC"/>
    <w:rsid w:val="00FE4051"/>
    <w:rsid w:val="00FE48B5"/>
    <w:rsid w:val="00FE52A8"/>
    <w:rsid w:val="00FF2355"/>
    <w:rsid w:val="00FF27A6"/>
    <w:rsid w:val="00FF32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129F3D-6EB2-4C34-8FF8-743A8BAD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5E466-B5F8-42A9-9320-6FDAA851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2980</Words>
  <Characters>16092</Characters>
  <Application>Microsoft Office Word</Application>
  <DocSecurity>0</DocSecurity>
  <Lines>134</Lines>
  <Paragraphs>38</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56/2025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2025-10-13T11:42:00Z</cp:lastPrinted>
  <dcterms:created xsi:type="dcterms:W3CDTF">2025-11-26T11:37:00Z</dcterms:created>
  <dcterms:modified xsi:type="dcterms:W3CDTF">2025-11-26T11:37:00Z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