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88501F">
        <w:rPr>
          <w:spacing w:val="-1"/>
        </w:rPr>
        <w:t>09/2025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A94591">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88501F">
        <w:t>09/2025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A94591">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D76651"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E835"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88501F">
        <w:t>09/2025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A9459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76651"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66B2"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88501F">
        <w:t>09/2025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A94591">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A94591">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A94591">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A94591">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Default="00256794" w:rsidP="00256794">
      <w:pPr>
        <w:spacing w:before="1"/>
        <w:ind w:left="612"/>
        <w:jc w:val="center"/>
        <w:rPr>
          <w:b/>
          <w:u w:val="single"/>
        </w:rPr>
      </w:pPr>
      <w:r w:rsidRPr="00E90C23">
        <w:rPr>
          <w:b/>
          <w:u w:val="single"/>
        </w:rPr>
        <w:t>PROPOSTA FINANCEIRA</w:t>
      </w:r>
    </w:p>
    <w:p w:rsidR="00A94591" w:rsidRPr="00E90C23" w:rsidRDefault="00A94591" w:rsidP="00256794">
      <w:pPr>
        <w:spacing w:before="1"/>
        <w:ind w:left="612"/>
        <w:jc w:val="center"/>
        <w:rPr>
          <w:b/>
        </w:rPr>
      </w:pPr>
    </w:p>
    <w:p w:rsidR="00E76699" w:rsidRDefault="00256794" w:rsidP="00F326FF">
      <w:pPr>
        <w:jc w:val="both"/>
        <w:rPr>
          <w:color w:val="000000" w:themeColor="text1"/>
        </w:rPr>
      </w:pPr>
      <w:r w:rsidRPr="00E76699">
        <w:rPr>
          <w:color w:val="000000" w:themeColor="text1"/>
        </w:rPr>
        <w:t>Objeto:</w:t>
      </w:r>
      <w:r w:rsidR="00A5510C">
        <w:rPr>
          <w:color w:val="000000" w:themeColor="text1"/>
        </w:rPr>
        <w:t xml:space="preserve"> </w:t>
      </w:r>
      <w:r w:rsidR="005277E1" w:rsidRPr="005277E1">
        <w:rPr>
          <w:rStyle w:val="CorpodetextoChar"/>
          <w:rFonts w:ascii="Arial Narrow" w:eastAsia="Arial Narrow" w:hAnsi="Arial Narrow"/>
          <w:b/>
          <w:sz w:val="22"/>
        </w:rPr>
        <w:t>REGISTRO DE PREÇOS PARA PRESTAÇÃO DE SERVIÇOS VETERINÁRIOS, BANHO E TOSA, ATENDIMENTO DE URGÊNCIA/EMERGÊNCIA; INTERNAÇÃO, CIRURGIAS, EXAMES DE ULTRASSONOGRAFIA, DE RAIO-X E LABORATORIAIS</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A94591" w:rsidRDefault="00A94591" w:rsidP="00F326FF">
      <w:pPr>
        <w:jc w:val="both"/>
        <w:rPr>
          <w:color w:val="000000" w:themeColor="text1"/>
        </w:rPr>
      </w:pPr>
    </w:p>
    <w:tbl>
      <w:tblPr>
        <w:tblStyle w:val="Tabelacomgrade"/>
        <w:tblW w:w="0" w:type="auto"/>
        <w:jc w:val="center"/>
        <w:tblLook w:val="04A0" w:firstRow="1" w:lastRow="0" w:firstColumn="1" w:lastColumn="0" w:noHBand="0" w:noVBand="1"/>
      </w:tblPr>
      <w:tblGrid>
        <w:gridCol w:w="655"/>
        <w:gridCol w:w="908"/>
        <w:gridCol w:w="728"/>
        <w:gridCol w:w="5870"/>
        <w:gridCol w:w="849"/>
        <w:gridCol w:w="848"/>
      </w:tblGrid>
      <w:tr w:rsidR="00A5510C" w:rsidTr="00A5510C">
        <w:trPr>
          <w:jc w:val="center"/>
        </w:trPr>
        <w:tc>
          <w:tcPr>
            <w:tcW w:w="655" w:type="dxa"/>
            <w:vAlign w:val="center"/>
          </w:tcPr>
          <w:p w:rsidR="00A5510C" w:rsidRPr="00A613A1" w:rsidRDefault="00A5510C" w:rsidP="00A5510C">
            <w:pPr>
              <w:jc w:val="center"/>
              <w:rPr>
                <w:b/>
              </w:rPr>
            </w:pPr>
            <w:r>
              <w:rPr>
                <w:b/>
              </w:rPr>
              <w:t>ITEM</w:t>
            </w:r>
          </w:p>
        </w:tc>
        <w:tc>
          <w:tcPr>
            <w:tcW w:w="908" w:type="dxa"/>
            <w:vAlign w:val="center"/>
          </w:tcPr>
          <w:p w:rsidR="00A5510C" w:rsidRPr="00A613A1" w:rsidRDefault="00A5510C" w:rsidP="00A5510C">
            <w:pPr>
              <w:jc w:val="center"/>
              <w:rPr>
                <w:b/>
              </w:rPr>
            </w:pPr>
            <w:r>
              <w:rPr>
                <w:b/>
              </w:rPr>
              <w:t>QUANT.</w:t>
            </w:r>
          </w:p>
        </w:tc>
        <w:tc>
          <w:tcPr>
            <w:tcW w:w="728" w:type="dxa"/>
            <w:vAlign w:val="center"/>
          </w:tcPr>
          <w:p w:rsidR="00A5510C" w:rsidRDefault="00A5510C" w:rsidP="00A5510C">
            <w:pPr>
              <w:jc w:val="center"/>
              <w:rPr>
                <w:b/>
              </w:rPr>
            </w:pPr>
            <w:r>
              <w:rPr>
                <w:b/>
              </w:rPr>
              <w:t>UNID.</w:t>
            </w:r>
          </w:p>
        </w:tc>
        <w:tc>
          <w:tcPr>
            <w:tcW w:w="5870" w:type="dxa"/>
            <w:vAlign w:val="center"/>
          </w:tcPr>
          <w:p w:rsidR="00A5510C" w:rsidRPr="00A613A1" w:rsidRDefault="00A5510C" w:rsidP="00A5510C">
            <w:pPr>
              <w:jc w:val="center"/>
              <w:rPr>
                <w:b/>
              </w:rPr>
            </w:pPr>
            <w:r>
              <w:rPr>
                <w:b/>
              </w:rPr>
              <w:t>DESCRIÇÃO</w:t>
            </w:r>
          </w:p>
        </w:tc>
        <w:tc>
          <w:tcPr>
            <w:tcW w:w="849" w:type="dxa"/>
            <w:vAlign w:val="center"/>
          </w:tcPr>
          <w:p w:rsidR="00A5510C" w:rsidRPr="005F7ED4" w:rsidRDefault="00A5510C" w:rsidP="00A5510C">
            <w:pPr>
              <w:jc w:val="center"/>
              <w:rPr>
                <w:b/>
              </w:rPr>
            </w:pPr>
            <w:r>
              <w:rPr>
                <w:b/>
              </w:rPr>
              <w:t>VALOR UNIT.</w:t>
            </w:r>
          </w:p>
        </w:tc>
        <w:tc>
          <w:tcPr>
            <w:tcW w:w="848" w:type="dxa"/>
            <w:vAlign w:val="center"/>
          </w:tcPr>
          <w:p w:rsidR="00A5510C" w:rsidRPr="005F7ED4" w:rsidRDefault="00A5510C" w:rsidP="00A5510C">
            <w:pPr>
              <w:jc w:val="center"/>
              <w:rPr>
                <w:b/>
              </w:rPr>
            </w:pPr>
            <w:r>
              <w:rPr>
                <w:b/>
              </w:rPr>
              <w:t>VALOR TOTAL</w:t>
            </w:r>
          </w:p>
        </w:tc>
      </w:tr>
      <w:tr w:rsidR="005277E1" w:rsidTr="00A5510C">
        <w:trPr>
          <w:jc w:val="center"/>
        </w:trPr>
        <w:tc>
          <w:tcPr>
            <w:tcW w:w="655" w:type="dxa"/>
            <w:vAlign w:val="center"/>
          </w:tcPr>
          <w:p w:rsidR="005277E1" w:rsidRPr="005277E1" w:rsidRDefault="005277E1" w:rsidP="00A5510C">
            <w:pPr>
              <w:jc w:val="center"/>
            </w:pPr>
            <w:r w:rsidRPr="005277E1">
              <w:t>01</w:t>
            </w:r>
          </w:p>
        </w:tc>
        <w:tc>
          <w:tcPr>
            <w:tcW w:w="908" w:type="dxa"/>
            <w:vAlign w:val="center"/>
          </w:tcPr>
          <w:p w:rsidR="005277E1" w:rsidRPr="004F2C7B" w:rsidRDefault="005277E1" w:rsidP="005277E1">
            <w:pPr>
              <w:ind w:right="-109" w:hanging="142"/>
              <w:jc w:val="center"/>
              <w:rPr>
                <w:color w:val="000000"/>
                <w:lang w:eastAsia="pt-BR"/>
              </w:rPr>
            </w:pPr>
            <w:r w:rsidRPr="004F2C7B">
              <w:rPr>
                <w:color w:val="000000"/>
                <w:lang w:eastAsia="pt-BR"/>
              </w:rPr>
              <w:t>20</w:t>
            </w:r>
          </w:p>
        </w:tc>
        <w:tc>
          <w:tcPr>
            <w:tcW w:w="728" w:type="dxa"/>
            <w:vAlign w:val="center"/>
          </w:tcPr>
          <w:p w:rsidR="005277E1" w:rsidRPr="004F2C7B" w:rsidRDefault="005277E1" w:rsidP="005277E1">
            <w:pPr>
              <w:jc w:val="center"/>
              <w:rPr>
                <w:color w:val="000000"/>
                <w:lang w:eastAsia="pt-BR"/>
              </w:rPr>
            </w:pPr>
            <w:r>
              <w:rPr>
                <w:color w:val="000000"/>
                <w:lang w:eastAsia="pt-BR"/>
              </w:rPr>
              <w:t>Serv.</w:t>
            </w:r>
          </w:p>
        </w:tc>
        <w:tc>
          <w:tcPr>
            <w:tcW w:w="5870" w:type="dxa"/>
            <w:vAlign w:val="center"/>
          </w:tcPr>
          <w:p w:rsidR="005277E1" w:rsidRPr="004F2C7B" w:rsidRDefault="005277E1" w:rsidP="0088501F">
            <w:pPr>
              <w:jc w:val="both"/>
              <w:rPr>
                <w:color w:val="000000"/>
                <w:lang w:eastAsia="pt-BR"/>
              </w:rPr>
            </w:pPr>
            <w:r>
              <w:t>Atendimento (consulta) de animais debilitados – Comum</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02</w:t>
            </w:r>
          </w:p>
        </w:tc>
        <w:tc>
          <w:tcPr>
            <w:tcW w:w="908" w:type="dxa"/>
            <w:vAlign w:val="center"/>
          </w:tcPr>
          <w:p w:rsidR="005277E1" w:rsidRPr="004F2C7B" w:rsidRDefault="005277E1" w:rsidP="005277E1">
            <w:pPr>
              <w:ind w:right="-109" w:hanging="142"/>
              <w:jc w:val="center"/>
              <w:rPr>
                <w:color w:val="000000"/>
                <w:lang w:eastAsia="pt-BR"/>
              </w:rPr>
            </w:pPr>
            <w:r>
              <w:rPr>
                <w:color w:val="000000"/>
                <w:lang w:eastAsia="pt-BR"/>
              </w:rPr>
              <w:t>60</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Atendimento (consulta) de animais provenientes de emergência e/ou debilitados – Emergencial (fora do horário comercial/feriados/finais de semana)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03</w:t>
            </w:r>
          </w:p>
        </w:tc>
        <w:tc>
          <w:tcPr>
            <w:tcW w:w="908" w:type="dxa"/>
            <w:vAlign w:val="center"/>
          </w:tcPr>
          <w:p w:rsidR="005277E1" w:rsidRDefault="005277E1" w:rsidP="005277E1">
            <w:pPr>
              <w:ind w:right="-109" w:hanging="142"/>
              <w:jc w:val="center"/>
              <w:rPr>
                <w:color w:val="000000"/>
                <w:lang w:eastAsia="pt-BR"/>
              </w:rPr>
            </w:pPr>
            <w:r>
              <w:rPr>
                <w:color w:val="000000"/>
                <w:lang w:eastAsia="pt-BR"/>
              </w:rPr>
              <w:t>12</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Cirurgia Bucal em casos de infecções e extrações</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04</w:t>
            </w:r>
          </w:p>
        </w:tc>
        <w:tc>
          <w:tcPr>
            <w:tcW w:w="908" w:type="dxa"/>
            <w:vAlign w:val="center"/>
          </w:tcPr>
          <w:p w:rsidR="005277E1" w:rsidRDefault="005277E1" w:rsidP="005277E1">
            <w:pPr>
              <w:ind w:right="-109" w:hanging="142"/>
              <w:jc w:val="center"/>
              <w:rPr>
                <w:color w:val="000000"/>
                <w:lang w:eastAsia="pt-BR"/>
              </w:rPr>
            </w:pPr>
            <w:r>
              <w:rPr>
                <w:color w:val="000000"/>
                <w:lang w:eastAsia="pt-BR"/>
              </w:rPr>
              <w:t>04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Cirurgia Corretiva de Hérnia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05</w:t>
            </w:r>
          </w:p>
        </w:tc>
        <w:tc>
          <w:tcPr>
            <w:tcW w:w="908" w:type="dxa"/>
            <w:vAlign w:val="center"/>
          </w:tcPr>
          <w:p w:rsidR="005277E1" w:rsidRDefault="005277E1" w:rsidP="005277E1">
            <w:pPr>
              <w:ind w:right="-109" w:hanging="142"/>
              <w:jc w:val="center"/>
              <w:rPr>
                <w:color w:val="000000"/>
                <w:lang w:eastAsia="pt-BR"/>
              </w:rPr>
            </w:pPr>
            <w:r>
              <w:rPr>
                <w:color w:val="000000"/>
                <w:lang w:eastAsia="pt-BR"/>
              </w:rPr>
              <w:t>18</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Cirurgia Emergencial de Cesárea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06</w:t>
            </w:r>
          </w:p>
        </w:tc>
        <w:tc>
          <w:tcPr>
            <w:tcW w:w="908" w:type="dxa"/>
            <w:vAlign w:val="center"/>
          </w:tcPr>
          <w:p w:rsidR="005277E1" w:rsidRDefault="005277E1" w:rsidP="005277E1">
            <w:pPr>
              <w:ind w:right="-109" w:hanging="142"/>
              <w:jc w:val="center"/>
              <w:rPr>
                <w:color w:val="000000"/>
                <w:lang w:eastAsia="pt-BR"/>
              </w:rPr>
            </w:pPr>
            <w:r>
              <w:rPr>
                <w:color w:val="000000"/>
                <w:lang w:eastAsia="pt-BR"/>
              </w:rPr>
              <w:t>06</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Cirurgia de Ortopedia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07</w:t>
            </w:r>
          </w:p>
        </w:tc>
        <w:tc>
          <w:tcPr>
            <w:tcW w:w="908" w:type="dxa"/>
            <w:vAlign w:val="center"/>
          </w:tcPr>
          <w:p w:rsidR="005277E1" w:rsidRDefault="005277E1" w:rsidP="005277E1">
            <w:pPr>
              <w:ind w:right="-109" w:hanging="142"/>
              <w:jc w:val="center"/>
              <w:rPr>
                <w:color w:val="000000"/>
                <w:lang w:eastAsia="pt-BR"/>
              </w:rPr>
            </w:pPr>
            <w:r>
              <w:rPr>
                <w:color w:val="000000"/>
                <w:lang w:eastAsia="pt-BR"/>
              </w:rPr>
              <w:t>06</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Cirurgia de Retirada de Tumor</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08</w:t>
            </w:r>
          </w:p>
        </w:tc>
        <w:tc>
          <w:tcPr>
            <w:tcW w:w="908" w:type="dxa"/>
            <w:vAlign w:val="center"/>
          </w:tcPr>
          <w:p w:rsidR="005277E1" w:rsidRDefault="005277E1" w:rsidP="005277E1">
            <w:pPr>
              <w:ind w:right="-109" w:hanging="142"/>
              <w:jc w:val="center"/>
              <w:rPr>
                <w:color w:val="000000"/>
                <w:lang w:eastAsia="pt-BR"/>
              </w:rPr>
            </w:pPr>
            <w:r>
              <w:rPr>
                <w:color w:val="000000"/>
                <w:lang w:eastAsia="pt-BR"/>
              </w:rPr>
              <w:t>48</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Laboratoriais - Coproparasitológico</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09</w:t>
            </w:r>
          </w:p>
        </w:tc>
        <w:tc>
          <w:tcPr>
            <w:tcW w:w="908" w:type="dxa"/>
            <w:vAlign w:val="center"/>
          </w:tcPr>
          <w:p w:rsidR="005277E1" w:rsidRDefault="005277E1" w:rsidP="005277E1">
            <w:pPr>
              <w:ind w:right="-109" w:hanging="142"/>
              <w:jc w:val="center"/>
              <w:rPr>
                <w:color w:val="000000"/>
                <w:lang w:eastAsia="pt-BR"/>
              </w:rPr>
            </w:pPr>
            <w:r>
              <w:rPr>
                <w:color w:val="000000"/>
                <w:lang w:eastAsia="pt-BR"/>
              </w:rPr>
              <w:t>144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Laboratoriais – Hemograma Básico</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10</w:t>
            </w:r>
          </w:p>
        </w:tc>
        <w:tc>
          <w:tcPr>
            <w:tcW w:w="908" w:type="dxa"/>
            <w:vAlign w:val="center"/>
          </w:tcPr>
          <w:p w:rsidR="005277E1" w:rsidRDefault="005277E1" w:rsidP="005277E1">
            <w:pPr>
              <w:ind w:right="-109" w:hanging="142"/>
              <w:jc w:val="center"/>
              <w:rPr>
                <w:color w:val="000000"/>
                <w:lang w:eastAsia="pt-BR"/>
              </w:rPr>
            </w:pPr>
            <w:r>
              <w:rPr>
                <w:color w:val="000000"/>
                <w:lang w:eastAsia="pt-BR"/>
              </w:rPr>
              <w:t>96</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Laboratoriais – Função Renal (Uréia + Creatinina)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11</w:t>
            </w:r>
          </w:p>
        </w:tc>
        <w:tc>
          <w:tcPr>
            <w:tcW w:w="908" w:type="dxa"/>
            <w:vAlign w:val="center"/>
          </w:tcPr>
          <w:p w:rsidR="005277E1" w:rsidRDefault="005277E1" w:rsidP="005277E1">
            <w:pPr>
              <w:ind w:right="-109" w:hanging="142"/>
              <w:jc w:val="center"/>
              <w:rPr>
                <w:color w:val="000000"/>
                <w:lang w:eastAsia="pt-BR"/>
              </w:rPr>
            </w:pPr>
            <w:r>
              <w:rPr>
                <w:color w:val="000000"/>
                <w:lang w:eastAsia="pt-BR"/>
              </w:rPr>
              <w:t>96</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Laboratoriais – Função Hepática (Alt + Fosfatase)</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12</w:t>
            </w:r>
          </w:p>
        </w:tc>
        <w:tc>
          <w:tcPr>
            <w:tcW w:w="908" w:type="dxa"/>
            <w:vAlign w:val="center"/>
          </w:tcPr>
          <w:p w:rsidR="005277E1" w:rsidRDefault="005277E1" w:rsidP="005277E1">
            <w:pPr>
              <w:ind w:right="-109" w:hanging="142"/>
              <w:jc w:val="center"/>
              <w:rPr>
                <w:color w:val="000000"/>
                <w:lang w:eastAsia="pt-BR"/>
              </w:rPr>
            </w:pPr>
            <w:r>
              <w:rPr>
                <w:color w:val="000000"/>
                <w:lang w:eastAsia="pt-BR"/>
              </w:rPr>
              <w:t>60</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de Ultrassonografia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13</w:t>
            </w:r>
          </w:p>
        </w:tc>
        <w:tc>
          <w:tcPr>
            <w:tcW w:w="908" w:type="dxa"/>
            <w:vAlign w:val="center"/>
          </w:tcPr>
          <w:p w:rsidR="005277E1" w:rsidRDefault="005277E1" w:rsidP="005277E1">
            <w:pPr>
              <w:ind w:right="-109" w:hanging="142"/>
              <w:jc w:val="center"/>
              <w:rPr>
                <w:color w:val="000000"/>
                <w:lang w:eastAsia="pt-BR"/>
              </w:rPr>
            </w:pPr>
            <w:r>
              <w:rPr>
                <w:color w:val="000000"/>
                <w:lang w:eastAsia="pt-BR"/>
              </w:rPr>
              <w:t>60</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Exames de Raio X (a cada projeção)</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14</w:t>
            </w:r>
          </w:p>
        </w:tc>
        <w:tc>
          <w:tcPr>
            <w:tcW w:w="908" w:type="dxa"/>
            <w:vAlign w:val="center"/>
          </w:tcPr>
          <w:p w:rsidR="005277E1" w:rsidRDefault="005277E1" w:rsidP="005277E1">
            <w:pPr>
              <w:ind w:right="-109" w:hanging="142"/>
              <w:jc w:val="center"/>
              <w:rPr>
                <w:color w:val="000000"/>
                <w:lang w:eastAsia="pt-BR"/>
              </w:rPr>
            </w:pPr>
            <w:r>
              <w:rPr>
                <w:color w:val="000000"/>
                <w:lang w:eastAsia="pt-BR"/>
              </w:rPr>
              <w:t>48</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Internação com fluidoterapia / diária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15</w:t>
            </w:r>
          </w:p>
        </w:tc>
        <w:tc>
          <w:tcPr>
            <w:tcW w:w="908" w:type="dxa"/>
            <w:vAlign w:val="center"/>
          </w:tcPr>
          <w:p w:rsidR="005277E1" w:rsidRDefault="005277E1" w:rsidP="005277E1">
            <w:pPr>
              <w:ind w:right="-109" w:hanging="142"/>
              <w:jc w:val="center"/>
              <w:rPr>
                <w:color w:val="000000"/>
                <w:lang w:eastAsia="pt-BR"/>
              </w:rPr>
            </w:pPr>
            <w:r>
              <w:rPr>
                <w:color w:val="000000"/>
                <w:lang w:eastAsia="pt-BR"/>
              </w:rPr>
              <w:t>48</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Internação sem fluidoterapia / diária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16</w:t>
            </w:r>
          </w:p>
        </w:tc>
        <w:tc>
          <w:tcPr>
            <w:tcW w:w="908" w:type="dxa"/>
            <w:vAlign w:val="center"/>
          </w:tcPr>
          <w:p w:rsidR="005277E1" w:rsidRDefault="005277E1" w:rsidP="005277E1">
            <w:pPr>
              <w:ind w:right="-109" w:hanging="142"/>
              <w:jc w:val="center"/>
              <w:rPr>
                <w:color w:val="000000"/>
                <w:lang w:eastAsia="pt-BR"/>
              </w:rPr>
            </w:pPr>
            <w:r>
              <w:rPr>
                <w:color w:val="000000"/>
                <w:lang w:eastAsia="pt-BR"/>
              </w:rPr>
              <w:t>24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Internação para problemas Gastrointestinais / diária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17</w:t>
            </w:r>
          </w:p>
        </w:tc>
        <w:tc>
          <w:tcPr>
            <w:tcW w:w="908" w:type="dxa"/>
            <w:vAlign w:val="center"/>
          </w:tcPr>
          <w:p w:rsidR="005277E1" w:rsidRDefault="005277E1" w:rsidP="005277E1">
            <w:pPr>
              <w:ind w:right="-109" w:hanging="142"/>
              <w:jc w:val="center"/>
              <w:rPr>
                <w:color w:val="000000"/>
                <w:lang w:eastAsia="pt-BR"/>
              </w:rPr>
            </w:pPr>
            <w:r>
              <w:rPr>
                <w:color w:val="000000"/>
                <w:lang w:eastAsia="pt-BR"/>
              </w:rPr>
              <w:t>24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Internação para doenças Infecciosas / diária</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18</w:t>
            </w:r>
          </w:p>
        </w:tc>
        <w:tc>
          <w:tcPr>
            <w:tcW w:w="908" w:type="dxa"/>
            <w:vAlign w:val="center"/>
          </w:tcPr>
          <w:p w:rsidR="005277E1" w:rsidRDefault="005277E1" w:rsidP="005277E1">
            <w:pPr>
              <w:ind w:right="-109" w:hanging="142"/>
              <w:jc w:val="center"/>
              <w:rPr>
                <w:color w:val="000000"/>
                <w:lang w:eastAsia="pt-BR"/>
              </w:rPr>
            </w:pPr>
            <w:r>
              <w:rPr>
                <w:color w:val="000000"/>
                <w:lang w:eastAsia="pt-BR"/>
              </w:rPr>
              <w:t>24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Banho e Tosa completa para Cães de Pequeno Porte</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19</w:t>
            </w:r>
          </w:p>
        </w:tc>
        <w:tc>
          <w:tcPr>
            <w:tcW w:w="908" w:type="dxa"/>
            <w:vAlign w:val="center"/>
          </w:tcPr>
          <w:p w:rsidR="005277E1" w:rsidRDefault="005277E1" w:rsidP="005277E1">
            <w:pPr>
              <w:ind w:right="-109" w:hanging="142"/>
              <w:jc w:val="center"/>
              <w:rPr>
                <w:color w:val="000000"/>
                <w:lang w:eastAsia="pt-BR"/>
              </w:rPr>
            </w:pPr>
            <w:r>
              <w:rPr>
                <w:color w:val="000000"/>
                <w:lang w:eastAsia="pt-BR"/>
              </w:rPr>
              <w:t>24</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Banho e Tosa completa para Cães de Médio Porte</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20</w:t>
            </w:r>
          </w:p>
        </w:tc>
        <w:tc>
          <w:tcPr>
            <w:tcW w:w="908" w:type="dxa"/>
            <w:vAlign w:val="center"/>
          </w:tcPr>
          <w:p w:rsidR="005277E1" w:rsidRDefault="005277E1" w:rsidP="005277E1">
            <w:pPr>
              <w:ind w:right="-109" w:hanging="142"/>
              <w:jc w:val="center"/>
              <w:rPr>
                <w:color w:val="000000"/>
                <w:lang w:eastAsia="pt-BR"/>
              </w:rPr>
            </w:pPr>
            <w:r>
              <w:rPr>
                <w:color w:val="000000"/>
                <w:lang w:eastAsia="pt-BR"/>
              </w:rPr>
              <w:t>18</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Banho e Tosa completa para Cães de Grande Porte</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r w:rsidR="005277E1" w:rsidTr="00A5510C">
        <w:trPr>
          <w:jc w:val="center"/>
        </w:trPr>
        <w:tc>
          <w:tcPr>
            <w:tcW w:w="655" w:type="dxa"/>
            <w:vAlign w:val="center"/>
          </w:tcPr>
          <w:p w:rsidR="005277E1" w:rsidRPr="005277E1" w:rsidRDefault="005277E1" w:rsidP="00A5510C">
            <w:pPr>
              <w:jc w:val="center"/>
            </w:pPr>
            <w:r w:rsidRPr="005277E1">
              <w:t>21</w:t>
            </w:r>
          </w:p>
        </w:tc>
        <w:tc>
          <w:tcPr>
            <w:tcW w:w="908" w:type="dxa"/>
            <w:vAlign w:val="center"/>
          </w:tcPr>
          <w:p w:rsidR="005277E1" w:rsidRDefault="005277E1" w:rsidP="005277E1">
            <w:pPr>
              <w:ind w:right="-109" w:hanging="142"/>
              <w:jc w:val="center"/>
              <w:rPr>
                <w:color w:val="000000"/>
                <w:lang w:eastAsia="pt-BR"/>
              </w:rPr>
            </w:pPr>
            <w:r>
              <w:rPr>
                <w:color w:val="000000"/>
                <w:lang w:eastAsia="pt-BR"/>
              </w:rPr>
              <w:t>12</w:t>
            </w:r>
          </w:p>
        </w:tc>
        <w:tc>
          <w:tcPr>
            <w:tcW w:w="728" w:type="dxa"/>
            <w:vAlign w:val="center"/>
          </w:tcPr>
          <w:p w:rsidR="005277E1" w:rsidRDefault="005277E1" w:rsidP="005277E1">
            <w:pPr>
              <w:jc w:val="center"/>
            </w:pPr>
            <w:r w:rsidRPr="007071E7">
              <w:rPr>
                <w:color w:val="000000"/>
                <w:lang w:eastAsia="pt-BR"/>
              </w:rPr>
              <w:t>Serv.</w:t>
            </w:r>
          </w:p>
        </w:tc>
        <w:tc>
          <w:tcPr>
            <w:tcW w:w="5870" w:type="dxa"/>
            <w:vAlign w:val="center"/>
          </w:tcPr>
          <w:p w:rsidR="005277E1" w:rsidRDefault="005277E1" w:rsidP="0088501F">
            <w:pPr>
              <w:jc w:val="both"/>
            </w:pPr>
            <w:r>
              <w:t>Banho e Tosa completa para Cães de Porte Gigante</w:t>
            </w:r>
          </w:p>
        </w:tc>
        <w:tc>
          <w:tcPr>
            <w:tcW w:w="849" w:type="dxa"/>
            <w:vAlign w:val="center"/>
          </w:tcPr>
          <w:p w:rsidR="005277E1" w:rsidRPr="00A613A1" w:rsidRDefault="005277E1" w:rsidP="00A5510C">
            <w:pPr>
              <w:jc w:val="center"/>
              <w:rPr>
                <w:b/>
              </w:rPr>
            </w:pPr>
          </w:p>
        </w:tc>
        <w:tc>
          <w:tcPr>
            <w:tcW w:w="848" w:type="dxa"/>
            <w:vAlign w:val="center"/>
          </w:tcPr>
          <w:p w:rsidR="005277E1" w:rsidRPr="00A613A1" w:rsidRDefault="005277E1" w:rsidP="00A5510C">
            <w:pPr>
              <w:jc w:val="center"/>
              <w:rPr>
                <w:b/>
              </w:rPr>
            </w:pPr>
          </w:p>
        </w:tc>
      </w:tr>
    </w:tbl>
    <w:p w:rsidR="00F07E41" w:rsidRDefault="00F07E41" w:rsidP="00497516">
      <w:pPr>
        <w:ind w:left="142"/>
        <w:jc w:val="center"/>
        <w:rPr>
          <w:u w:val="single"/>
        </w:rPr>
      </w:pPr>
    </w:p>
    <w:p w:rsidR="00256794" w:rsidRDefault="00256794" w:rsidP="00497516">
      <w:pPr>
        <w:ind w:left="142"/>
        <w:jc w:val="center"/>
        <w:rPr>
          <w:u w:val="single"/>
        </w:rPr>
      </w:pPr>
      <w:r>
        <w:rPr>
          <w:u w:val="single"/>
        </w:rPr>
        <w:t>DECLARAÇÃO</w:t>
      </w:r>
    </w:p>
    <w:p w:rsidR="00A94591" w:rsidRDefault="00A94591"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A94591" w:rsidRDefault="00A94591" w:rsidP="00A94591">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A94591" w:rsidRDefault="00A94591" w:rsidP="00A94591">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A94591" w:rsidRDefault="00A94591" w:rsidP="00A94591">
      <w:pPr>
        <w:pStyle w:val="PargrafodaLista"/>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A94591">
        <w:trPr>
          <w:trHeight w:val="454"/>
          <w:jc w:val="center"/>
        </w:trPr>
        <w:tc>
          <w:tcPr>
            <w:tcW w:w="9563" w:type="dxa"/>
            <w:gridSpan w:val="2"/>
          </w:tcPr>
          <w:p w:rsidR="00F01859" w:rsidRDefault="00F01859" w:rsidP="0088501F">
            <w:r>
              <w:t xml:space="preserve">Nome do representante que assinará </w:t>
            </w:r>
            <w:r w:rsidR="0088501F">
              <w:t>a Ata</w:t>
            </w:r>
            <w:r>
              <w:t>:</w:t>
            </w:r>
          </w:p>
        </w:tc>
      </w:tr>
      <w:tr w:rsidR="00F01859" w:rsidTr="00A94591">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A94591">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A94591">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A94591">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A94591">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A94591">
        <w:trPr>
          <w:trHeight w:val="454"/>
          <w:jc w:val="center"/>
        </w:trPr>
        <w:tc>
          <w:tcPr>
            <w:tcW w:w="9559" w:type="dxa"/>
            <w:gridSpan w:val="2"/>
          </w:tcPr>
          <w:p w:rsidR="00256794" w:rsidRDefault="00256794" w:rsidP="00960E9B">
            <w:r>
              <w:t>Local e Data:</w:t>
            </w:r>
          </w:p>
        </w:tc>
      </w:tr>
      <w:tr w:rsidR="00256794" w:rsidTr="00A94591">
        <w:trPr>
          <w:trHeight w:val="454"/>
          <w:jc w:val="center"/>
        </w:trPr>
        <w:tc>
          <w:tcPr>
            <w:tcW w:w="9559" w:type="dxa"/>
            <w:gridSpan w:val="2"/>
          </w:tcPr>
          <w:p w:rsidR="00256794" w:rsidRDefault="00256794" w:rsidP="00960E9B">
            <w:r>
              <w:t>Assinatura:</w:t>
            </w:r>
          </w:p>
        </w:tc>
      </w:tr>
    </w:tbl>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94591" w:rsidRDefault="00A94591" w:rsidP="005A5ABE">
      <w:pPr>
        <w:jc w:val="center"/>
        <w:rPr>
          <w:b/>
          <w:u w:val="single"/>
        </w:rPr>
      </w:pPr>
    </w:p>
    <w:p w:rsidR="00A671D0" w:rsidRDefault="00A671D0" w:rsidP="005A5ABE">
      <w:pPr>
        <w:jc w:val="center"/>
        <w:rPr>
          <w:b/>
          <w:u w:val="single"/>
        </w:rPr>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D76651"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501F" w:rsidRDefault="0088501F">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88501F" w:rsidRDefault="0088501F">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A94591">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D76651"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96ABA"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9AF0"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88501F">
        <w:t>09/2025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A9459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76651"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F56F"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A94591">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D76651"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A54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w:t>
      </w:r>
      <w:r w:rsidR="00A94591">
        <w:t>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D76651"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1EAA"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0E" w:rsidRDefault="00CF7D0E">
      <w:r>
        <w:separator/>
      </w:r>
    </w:p>
  </w:endnote>
  <w:endnote w:type="continuationSeparator" w:id="0">
    <w:p w:rsidR="00CF7D0E" w:rsidRDefault="00CF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0E" w:rsidRDefault="00CF7D0E">
      <w:r>
        <w:separator/>
      </w:r>
    </w:p>
  </w:footnote>
  <w:footnote w:type="continuationSeparator" w:id="0">
    <w:p w:rsidR="00CF7D0E" w:rsidRDefault="00CF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1F" w:rsidRDefault="0088501F">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1F" w:rsidRDefault="00D76651">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01F" w:rsidRDefault="0088501F">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88501F" w:rsidRDefault="0088501F">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1F" w:rsidRDefault="0088501F">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1F" w:rsidRDefault="0088501F">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1F" w:rsidRDefault="0088501F">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FC0D68"/>
    <w:multiLevelType w:val="multilevel"/>
    <w:tmpl w:val="15FC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6132395"/>
    <w:multiLevelType w:val="hybridMultilevel"/>
    <w:tmpl w:val="7E0E67E2"/>
    <w:lvl w:ilvl="0" w:tplc="7F6A6332">
      <w:start w:val="1"/>
      <w:numFmt w:val="decimal"/>
      <w:lvlText w:val="%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503F4BEF"/>
    <w:multiLevelType w:val="multilevel"/>
    <w:tmpl w:val="515A6668"/>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b/>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0">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1">
    <w:nsid w:val="673657A6"/>
    <w:multiLevelType w:val="hybridMultilevel"/>
    <w:tmpl w:val="34DAE7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9"/>
  </w:num>
  <w:num w:numId="2">
    <w:abstractNumId w:val="3"/>
  </w:num>
  <w:num w:numId="3">
    <w:abstractNumId w:val="6"/>
  </w:num>
  <w:num w:numId="4">
    <w:abstractNumId w:val="13"/>
  </w:num>
  <w:num w:numId="5">
    <w:abstractNumId w:val="0"/>
  </w:num>
  <w:num w:numId="6">
    <w:abstractNumId w:val="7"/>
  </w:num>
  <w:num w:numId="7">
    <w:abstractNumId w:val="2"/>
  </w:num>
  <w:num w:numId="8">
    <w:abstractNumId w:val="22"/>
  </w:num>
  <w:num w:numId="9">
    <w:abstractNumId w:val="4"/>
  </w:num>
  <w:num w:numId="10">
    <w:abstractNumId w:val="8"/>
  </w:num>
  <w:num w:numId="11">
    <w:abstractNumId w:val="17"/>
  </w:num>
  <w:num w:numId="12">
    <w:abstractNumId w:val="16"/>
  </w:num>
  <w:num w:numId="13">
    <w:abstractNumId w:val="7"/>
    <w:lvlOverride w:ilvl="0">
      <w:startOverride w:val="2"/>
    </w:lvlOverride>
    <w:lvlOverride w:ilvl="1">
      <w:startOverride w:val="2"/>
    </w:lvlOverride>
  </w:num>
  <w:num w:numId="14">
    <w:abstractNumId w:val="12"/>
  </w:num>
  <w:num w:numId="15">
    <w:abstractNumId w:val="15"/>
  </w:num>
  <w:num w:numId="16">
    <w:abstractNumId w:val="23"/>
  </w:num>
  <w:num w:numId="17">
    <w:abstractNumId w:val="18"/>
  </w:num>
  <w:num w:numId="18">
    <w:abstractNumId w:val="1"/>
  </w:num>
  <w:num w:numId="19">
    <w:abstractNumId w:val="10"/>
  </w:num>
  <w:num w:numId="20">
    <w:abstractNumId w:val="20"/>
  </w:num>
  <w:num w:numId="21">
    <w:abstractNumId w:val="24"/>
  </w:num>
  <w:num w:numId="22">
    <w:abstractNumId w:val="9"/>
  </w:num>
  <w:num w:numId="23">
    <w:abstractNumId w:val="7"/>
    <w:lvlOverride w:ilvl="0">
      <w:startOverride w:val="1"/>
    </w:lvlOverride>
  </w:num>
  <w:num w:numId="24">
    <w:abstractNumId w:val="21"/>
  </w:num>
  <w:num w:numId="25">
    <w:abstractNumId w:val="5"/>
  </w:num>
  <w:num w:numId="26">
    <w:abstractNumId w:val="7"/>
    <w:lvlOverride w:ilvl="0">
      <w:startOverride w:val="7"/>
    </w:lvlOverride>
    <w:lvlOverride w:ilvl="1">
      <w:startOverride w:val="7"/>
    </w:lvlOverride>
    <w:lvlOverride w:ilvl="2">
      <w:startOverride w:val="4"/>
    </w:lvlOverride>
  </w:num>
  <w:num w:numId="27">
    <w:abstractNumId w:val="11"/>
  </w:num>
  <w:num w:numId="28">
    <w:abstractNumId w:val="7"/>
    <w:lvlOverride w:ilvl="0">
      <w:startOverride w:val="7"/>
    </w:lvlOverride>
    <w:lvlOverride w:ilvl="1">
      <w:startOverride w:val="5"/>
    </w:lvlOverride>
    <w:lvlOverride w:ilvl="2">
      <w:startOverride w:val="1"/>
    </w:lvlOverride>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6576"/>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A08ED"/>
    <w:rsid w:val="000A2285"/>
    <w:rsid w:val="000A4FB3"/>
    <w:rsid w:val="000B7ED7"/>
    <w:rsid w:val="000C026A"/>
    <w:rsid w:val="000C7732"/>
    <w:rsid w:val="000D4945"/>
    <w:rsid w:val="000D7B72"/>
    <w:rsid w:val="000E0296"/>
    <w:rsid w:val="000E439F"/>
    <w:rsid w:val="000E7CB3"/>
    <w:rsid w:val="000F12A6"/>
    <w:rsid w:val="000F3AFB"/>
    <w:rsid w:val="000F5E8A"/>
    <w:rsid w:val="000F7509"/>
    <w:rsid w:val="00100D4C"/>
    <w:rsid w:val="0010165B"/>
    <w:rsid w:val="00105AD6"/>
    <w:rsid w:val="00110044"/>
    <w:rsid w:val="00112A27"/>
    <w:rsid w:val="00112B62"/>
    <w:rsid w:val="0011354F"/>
    <w:rsid w:val="0011442A"/>
    <w:rsid w:val="00116D20"/>
    <w:rsid w:val="00120E46"/>
    <w:rsid w:val="00132FD2"/>
    <w:rsid w:val="001352B5"/>
    <w:rsid w:val="00137F8F"/>
    <w:rsid w:val="0014071B"/>
    <w:rsid w:val="00141842"/>
    <w:rsid w:val="00143B9C"/>
    <w:rsid w:val="00144C1E"/>
    <w:rsid w:val="00152B1D"/>
    <w:rsid w:val="0015364B"/>
    <w:rsid w:val="00156519"/>
    <w:rsid w:val="00156D75"/>
    <w:rsid w:val="00164010"/>
    <w:rsid w:val="001642D5"/>
    <w:rsid w:val="001717D2"/>
    <w:rsid w:val="0017318F"/>
    <w:rsid w:val="001769A3"/>
    <w:rsid w:val="00176A8D"/>
    <w:rsid w:val="00176B9A"/>
    <w:rsid w:val="00187D66"/>
    <w:rsid w:val="001914D4"/>
    <w:rsid w:val="001929A1"/>
    <w:rsid w:val="001A53DD"/>
    <w:rsid w:val="001A6C7B"/>
    <w:rsid w:val="001A7F40"/>
    <w:rsid w:val="001B0EB8"/>
    <w:rsid w:val="001B1CBA"/>
    <w:rsid w:val="001B458C"/>
    <w:rsid w:val="001B5FD8"/>
    <w:rsid w:val="001C1CB5"/>
    <w:rsid w:val="001C38FE"/>
    <w:rsid w:val="001C46B5"/>
    <w:rsid w:val="001C5F2C"/>
    <w:rsid w:val="001C64A9"/>
    <w:rsid w:val="001E300A"/>
    <w:rsid w:val="001E30E1"/>
    <w:rsid w:val="001E38A0"/>
    <w:rsid w:val="001E6579"/>
    <w:rsid w:val="001E7866"/>
    <w:rsid w:val="001F67CC"/>
    <w:rsid w:val="002001AD"/>
    <w:rsid w:val="00203E30"/>
    <w:rsid w:val="00220B70"/>
    <w:rsid w:val="002226AE"/>
    <w:rsid w:val="0022436A"/>
    <w:rsid w:val="00226D41"/>
    <w:rsid w:val="00230BDC"/>
    <w:rsid w:val="002345BE"/>
    <w:rsid w:val="00235971"/>
    <w:rsid w:val="00235E24"/>
    <w:rsid w:val="0023642F"/>
    <w:rsid w:val="00237D0C"/>
    <w:rsid w:val="002411D4"/>
    <w:rsid w:val="002423BD"/>
    <w:rsid w:val="0024266E"/>
    <w:rsid w:val="00244646"/>
    <w:rsid w:val="00244CD4"/>
    <w:rsid w:val="002462D3"/>
    <w:rsid w:val="00250D56"/>
    <w:rsid w:val="00254CF3"/>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33CE"/>
    <w:rsid w:val="003073E2"/>
    <w:rsid w:val="003114BB"/>
    <w:rsid w:val="00315EDE"/>
    <w:rsid w:val="00317C07"/>
    <w:rsid w:val="003225CA"/>
    <w:rsid w:val="00322A51"/>
    <w:rsid w:val="00323EDF"/>
    <w:rsid w:val="003331B4"/>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446A"/>
    <w:rsid w:val="003D6DA8"/>
    <w:rsid w:val="003E1E8C"/>
    <w:rsid w:val="003E3138"/>
    <w:rsid w:val="003E3B0E"/>
    <w:rsid w:val="003E447D"/>
    <w:rsid w:val="003F0987"/>
    <w:rsid w:val="003F0D91"/>
    <w:rsid w:val="004049A6"/>
    <w:rsid w:val="00412F8E"/>
    <w:rsid w:val="0041737C"/>
    <w:rsid w:val="004179CF"/>
    <w:rsid w:val="00420141"/>
    <w:rsid w:val="00423C05"/>
    <w:rsid w:val="004249B3"/>
    <w:rsid w:val="0043121C"/>
    <w:rsid w:val="00436F9D"/>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41E6"/>
    <w:rsid w:val="0048434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2C7B"/>
    <w:rsid w:val="004F6D36"/>
    <w:rsid w:val="004F7C51"/>
    <w:rsid w:val="00507B87"/>
    <w:rsid w:val="005136BA"/>
    <w:rsid w:val="005145DD"/>
    <w:rsid w:val="005264C0"/>
    <w:rsid w:val="005277E1"/>
    <w:rsid w:val="00535DE3"/>
    <w:rsid w:val="005365BF"/>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2752"/>
    <w:rsid w:val="005A4255"/>
    <w:rsid w:val="005A5ABE"/>
    <w:rsid w:val="005A5C2E"/>
    <w:rsid w:val="005B4743"/>
    <w:rsid w:val="005C1BB7"/>
    <w:rsid w:val="005C1EA7"/>
    <w:rsid w:val="005C1F18"/>
    <w:rsid w:val="005C3981"/>
    <w:rsid w:val="005C6476"/>
    <w:rsid w:val="005C6775"/>
    <w:rsid w:val="005D01C8"/>
    <w:rsid w:val="005D1C0F"/>
    <w:rsid w:val="005D4B9A"/>
    <w:rsid w:val="005D4EC1"/>
    <w:rsid w:val="005E5E24"/>
    <w:rsid w:val="005F1404"/>
    <w:rsid w:val="005F28BD"/>
    <w:rsid w:val="005F7550"/>
    <w:rsid w:val="005F7A2F"/>
    <w:rsid w:val="006011F0"/>
    <w:rsid w:val="0060382E"/>
    <w:rsid w:val="006122FF"/>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75D39"/>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D48CB"/>
    <w:rsid w:val="006E2040"/>
    <w:rsid w:val="006E396F"/>
    <w:rsid w:val="006E4934"/>
    <w:rsid w:val="006E4BE8"/>
    <w:rsid w:val="006E5872"/>
    <w:rsid w:val="006F1050"/>
    <w:rsid w:val="006F164A"/>
    <w:rsid w:val="006F173D"/>
    <w:rsid w:val="006F43E0"/>
    <w:rsid w:val="006F4CC4"/>
    <w:rsid w:val="006F5F4D"/>
    <w:rsid w:val="00700C9B"/>
    <w:rsid w:val="0070291F"/>
    <w:rsid w:val="00711EDE"/>
    <w:rsid w:val="00715602"/>
    <w:rsid w:val="00715B83"/>
    <w:rsid w:val="00720410"/>
    <w:rsid w:val="00725811"/>
    <w:rsid w:val="0073114F"/>
    <w:rsid w:val="00740A6A"/>
    <w:rsid w:val="00741DC4"/>
    <w:rsid w:val="00743E9A"/>
    <w:rsid w:val="0074443B"/>
    <w:rsid w:val="0074558F"/>
    <w:rsid w:val="00752B2F"/>
    <w:rsid w:val="00754761"/>
    <w:rsid w:val="0075482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2840"/>
    <w:rsid w:val="007B5798"/>
    <w:rsid w:val="007B7D40"/>
    <w:rsid w:val="007C5774"/>
    <w:rsid w:val="007D07DF"/>
    <w:rsid w:val="007D0A05"/>
    <w:rsid w:val="007D1171"/>
    <w:rsid w:val="007D156C"/>
    <w:rsid w:val="007D1ABE"/>
    <w:rsid w:val="007D755B"/>
    <w:rsid w:val="007E6D4A"/>
    <w:rsid w:val="007E7C88"/>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4273D"/>
    <w:rsid w:val="00844F01"/>
    <w:rsid w:val="008451AC"/>
    <w:rsid w:val="00847B54"/>
    <w:rsid w:val="0085263E"/>
    <w:rsid w:val="00855900"/>
    <w:rsid w:val="008567B9"/>
    <w:rsid w:val="00860E1A"/>
    <w:rsid w:val="00874B78"/>
    <w:rsid w:val="0088176B"/>
    <w:rsid w:val="00884231"/>
    <w:rsid w:val="0088501F"/>
    <w:rsid w:val="00886B44"/>
    <w:rsid w:val="008934F4"/>
    <w:rsid w:val="0089626E"/>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28D0"/>
    <w:rsid w:val="00936215"/>
    <w:rsid w:val="00936EA1"/>
    <w:rsid w:val="00937EA9"/>
    <w:rsid w:val="00940356"/>
    <w:rsid w:val="00943204"/>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97173"/>
    <w:rsid w:val="009A00ED"/>
    <w:rsid w:val="009A68BF"/>
    <w:rsid w:val="009B21A5"/>
    <w:rsid w:val="009B34DE"/>
    <w:rsid w:val="009C4CE8"/>
    <w:rsid w:val="009D23D4"/>
    <w:rsid w:val="009D6987"/>
    <w:rsid w:val="009E0DA3"/>
    <w:rsid w:val="009E15F4"/>
    <w:rsid w:val="009E7968"/>
    <w:rsid w:val="009F608B"/>
    <w:rsid w:val="00A01C25"/>
    <w:rsid w:val="00A0202D"/>
    <w:rsid w:val="00A0353A"/>
    <w:rsid w:val="00A03565"/>
    <w:rsid w:val="00A0435B"/>
    <w:rsid w:val="00A06ACB"/>
    <w:rsid w:val="00A0740F"/>
    <w:rsid w:val="00A07C51"/>
    <w:rsid w:val="00A165C6"/>
    <w:rsid w:val="00A17874"/>
    <w:rsid w:val="00A250B6"/>
    <w:rsid w:val="00A26507"/>
    <w:rsid w:val="00A30BBF"/>
    <w:rsid w:val="00A3661D"/>
    <w:rsid w:val="00A42B25"/>
    <w:rsid w:val="00A44C6E"/>
    <w:rsid w:val="00A51A5C"/>
    <w:rsid w:val="00A5510C"/>
    <w:rsid w:val="00A564B6"/>
    <w:rsid w:val="00A607BE"/>
    <w:rsid w:val="00A620CD"/>
    <w:rsid w:val="00A62AD0"/>
    <w:rsid w:val="00A643C1"/>
    <w:rsid w:val="00A671D0"/>
    <w:rsid w:val="00A67A0C"/>
    <w:rsid w:val="00A753C8"/>
    <w:rsid w:val="00A83F79"/>
    <w:rsid w:val="00A86544"/>
    <w:rsid w:val="00A90151"/>
    <w:rsid w:val="00A94591"/>
    <w:rsid w:val="00A95728"/>
    <w:rsid w:val="00A9602F"/>
    <w:rsid w:val="00AA2BAB"/>
    <w:rsid w:val="00AB385F"/>
    <w:rsid w:val="00AB475C"/>
    <w:rsid w:val="00AC0034"/>
    <w:rsid w:val="00AC317E"/>
    <w:rsid w:val="00AC5EE7"/>
    <w:rsid w:val="00AC6FAB"/>
    <w:rsid w:val="00AC742C"/>
    <w:rsid w:val="00AD642D"/>
    <w:rsid w:val="00AE26D8"/>
    <w:rsid w:val="00AE59DD"/>
    <w:rsid w:val="00AF01C2"/>
    <w:rsid w:val="00AF713B"/>
    <w:rsid w:val="00B02822"/>
    <w:rsid w:val="00B04CC9"/>
    <w:rsid w:val="00B05E57"/>
    <w:rsid w:val="00B062F9"/>
    <w:rsid w:val="00B10F1D"/>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3293"/>
    <w:rsid w:val="00B66608"/>
    <w:rsid w:val="00B7572D"/>
    <w:rsid w:val="00B85204"/>
    <w:rsid w:val="00B86128"/>
    <w:rsid w:val="00B91420"/>
    <w:rsid w:val="00B93184"/>
    <w:rsid w:val="00B93B18"/>
    <w:rsid w:val="00B9758F"/>
    <w:rsid w:val="00BA149A"/>
    <w:rsid w:val="00BA25BD"/>
    <w:rsid w:val="00BB48D3"/>
    <w:rsid w:val="00BB72EA"/>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24D8"/>
    <w:rsid w:val="00C8322E"/>
    <w:rsid w:val="00C85492"/>
    <w:rsid w:val="00C92DF8"/>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2818"/>
    <w:rsid w:val="00CF3362"/>
    <w:rsid w:val="00CF7D0E"/>
    <w:rsid w:val="00D00597"/>
    <w:rsid w:val="00D0431C"/>
    <w:rsid w:val="00D0546C"/>
    <w:rsid w:val="00D05913"/>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76651"/>
    <w:rsid w:val="00D81040"/>
    <w:rsid w:val="00D811DC"/>
    <w:rsid w:val="00D8149F"/>
    <w:rsid w:val="00D8619B"/>
    <w:rsid w:val="00D86491"/>
    <w:rsid w:val="00D87105"/>
    <w:rsid w:val="00D90EDE"/>
    <w:rsid w:val="00D9118A"/>
    <w:rsid w:val="00D96D01"/>
    <w:rsid w:val="00D96E97"/>
    <w:rsid w:val="00D97262"/>
    <w:rsid w:val="00DA472F"/>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07190"/>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B0CAF"/>
    <w:rsid w:val="00EB45CB"/>
    <w:rsid w:val="00EB5832"/>
    <w:rsid w:val="00EB6CD8"/>
    <w:rsid w:val="00EC4B9F"/>
    <w:rsid w:val="00EC4D17"/>
    <w:rsid w:val="00ED2E3A"/>
    <w:rsid w:val="00EF0305"/>
    <w:rsid w:val="00EF1902"/>
    <w:rsid w:val="00EF723D"/>
    <w:rsid w:val="00F01859"/>
    <w:rsid w:val="00F02E3D"/>
    <w:rsid w:val="00F034B7"/>
    <w:rsid w:val="00F0398A"/>
    <w:rsid w:val="00F05D3E"/>
    <w:rsid w:val="00F076B3"/>
    <w:rsid w:val="00F07E41"/>
    <w:rsid w:val="00F102BD"/>
    <w:rsid w:val="00F166D6"/>
    <w:rsid w:val="00F22CC7"/>
    <w:rsid w:val="00F24FDB"/>
    <w:rsid w:val="00F258D0"/>
    <w:rsid w:val="00F278F6"/>
    <w:rsid w:val="00F27C0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B22B9-A820-4DC5-B96B-71055396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CD06-6CC1-40D0-8110-EB2D9AF0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8217</Characters>
  <Application>Microsoft Office Word</Application>
  <DocSecurity>0</DocSecurity>
  <Lines>68</Lines>
  <Paragraphs>19</Paragraphs>
  <ScaleCrop>false</ScaleCrop>
  <HeadingPairs>
    <vt:vector size="4" baseType="variant">
      <vt:variant>
        <vt:lpstr>Título</vt:lpstr>
      </vt:variant>
      <vt:variant>
        <vt:i4>1</vt:i4>
      </vt:variant>
      <vt:variant>
        <vt:lpstr>Títulos</vt:lpstr>
      </vt:variant>
      <vt:variant>
        <vt:i4>42</vt:i4>
      </vt:variant>
    </vt:vector>
  </HeadingPairs>
  <TitlesOfParts>
    <vt:vector size="43" baseType="lpstr">
      <vt:lpstr/>
      <vt:lpstr>ANEXO III – MODELO DE  DECLARAÇÃO DE CUMPRIMENTO DOS REQUISITOS DE HABILITAÇÃO</vt:lpstr>
      <vt:lpstr>ANEXO IV – DECLARAÇÃO DE ENQUADRAMENTO COMO ME OU EPP</vt:lpstr>
      <vt:lpstr>DECLARAÇÃO</vt:lpstr>
      <vt:lpstr>PREGÃO ELETRÔNICO Nº 09/2025</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2025-02-07T19:51:00Z</cp:lastPrinted>
  <dcterms:created xsi:type="dcterms:W3CDTF">2025-02-13T14:53:00Z</dcterms:created>
  <dcterms:modified xsi:type="dcterms:W3CDTF">2025-02-13T14:53:00Z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