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0E7476">
        <w:rPr>
          <w:spacing w:val="-1"/>
        </w:rPr>
        <w:t>04/2026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w:t>
      </w:r>
      <w:r w:rsidR="00AC360C">
        <w:t>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0E7476">
        <w:t>04/2026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AC360C">
        <w:t>... de</w:t>
      </w:r>
      <w:r w:rsidR="00AC360C">
        <w:tab/>
        <w:t>de 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0E7476"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EB7B"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0E7476">
        <w:t>04/2026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E7476"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BB461"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0E7476">
        <w:t>04/2026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E52F75">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E52F75">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E52F75">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E52F75">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C40613" w:rsidRDefault="00C40613" w:rsidP="00C40613">
      <w:pPr>
        <w:ind w:firstLine="284"/>
        <w:jc w:val="both"/>
      </w:pPr>
      <w:r w:rsidRPr="00A87255">
        <w:t xml:space="preserve">Objeto: </w:t>
      </w:r>
      <w:r w:rsidR="005442D3" w:rsidRPr="00A614F2">
        <w:rPr>
          <w:b/>
        </w:rPr>
        <w:t>AQUISIÇÃO DE MÁQUINAS E EQUIPAMENTOS AGRÍCOLAS E DE JARDINAGEM</w:t>
      </w:r>
      <w:r w:rsidR="005442D3">
        <w:rPr>
          <w:b/>
        </w:rPr>
        <w:t xml:space="preserve">, </w:t>
      </w:r>
      <w:r w:rsidRPr="00A87255">
        <w:t>em atendimento a Prefeitura Municipal de Pilar do Sul, conforme especificações constantes no ANEXO I – TERMO DE REFERÊNCIA.</w:t>
      </w:r>
    </w:p>
    <w:p w:rsidR="00A122F0" w:rsidRDefault="00A122F0" w:rsidP="00C40613">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4952"/>
        <w:gridCol w:w="705"/>
        <w:gridCol w:w="851"/>
        <w:gridCol w:w="848"/>
        <w:gridCol w:w="857"/>
        <w:gridCol w:w="848"/>
      </w:tblGrid>
      <w:tr w:rsidR="002B37CE" w:rsidRPr="00ED27EA" w:rsidTr="00E52F75">
        <w:trPr>
          <w:trHeight w:val="20"/>
        </w:trPr>
        <w:tc>
          <w:tcPr>
            <w:tcW w:w="5000" w:type="pct"/>
            <w:gridSpan w:val="7"/>
            <w:shd w:val="clear" w:color="auto" w:fill="C2D69B" w:themeFill="accent3" w:themeFillTint="99"/>
            <w:noWrap/>
            <w:vAlign w:val="center"/>
          </w:tcPr>
          <w:p w:rsidR="002B37CE" w:rsidRDefault="002B37CE" w:rsidP="00AC360C">
            <w:pPr>
              <w:jc w:val="center"/>
              <w:rPr>
                <w:rFonts w:cs="Arial"/>
                <w:b/>
                <w:bCs/>
                <w:color w:val="000000"/>
                <w:lang w:eastAsia="pt-BR"/>
              </w:rPr>
            </w:pPr>
            <w:r>
              <w:rPr>
                <w:rFonts w:cs="Arial"/>
                <w:b/>
                <w:bCs/>
                <w:color w:val="000000"/>
                <w:lang w:eastAsia="pt-BR"/>
              </w:rPr>
              <w:t>LOTE 01</w:t>
            </w:r>
          </w:p>
        </w:tc>
      </w:tr>
      <w:tr w:rsidR="002B37CE" w:rsidRPr="00ED27EA" w:rsidTr="00E52F75">
        <w:trPr>
          <w:trHeight w:val="20"/>
        </w:trPr>
        <w:tc>
          <w:tcPr>
            <w:tcW w:w="296" w:type="pct"/>
            <w:shd w:val="clear" w:color="auto" w:fill="C2D69B" w:themeFill="accent3" w:themeFillTint="99"/>
            <w:noWrap/>
            <w:vAlign w:val="center"/>
            <w:hideMark/>
          </w:tcPr>
          <w:p w:rsidR="002B37CE" w:rsidRPr="00ED27EA" w:rsidRDefault="002B37CE" w:rsidP="00AC360C">
            <w:pPr>
              <w:jc w:val="center"/>
              <w:rPr>
                <w:rFonts w:cs="Arial"/>
                <w:b/>
                <w:bCs/>
                <w:color w:val="000000"/>
                <w:lang w:eastAsia="pt-BR"/>
              </w:rPr>
            </w:pPr>
            <w:r w:rsidRPr="00ED27EA">
              <w:rPr>
                <w:rFonts w:cs="Arial"/>
                <w:b/>
                <w:bCs/>
                <w:color w:val="000000"/>
                <w:lang w:eastAsia="pt-BR"/>
              </w:rPr>
              <w:t>ITEM</w:t>
            </w:r>
          </w:p>
        </w:tc>
        <w:tc>
          <w:tcPr>
            <w:tcW w:w="2571" w:type="pct"/>
            <w:shd w:val="clear" w:color="auto" w:fill="C2D69B" w:themeFill="accent3" w:themeFillTint="99"/>
            <w:noWrap/>
            <w:vAlign w:val="center"/>
            <w:hideMark/>
          </w:tcPr>
          <w:p w:rsidR="002B37CE" w:rsidRPr="00ED27EA" w:rsidRDefault="002B37CE" w:rsidP="00AC360C">
            <w:pPr>
              <w:jc w:val="center"/>
              <w:rPr>
                <w:rFonts w:cs="Arial"/>
                <w:b/>
                <w:bCs/>
                <w:color w:val="000000"/>
                <w:lang w:eastAsia="pt-BR"/>
              </w:rPr>
            </w:pPr>
            <w:r w:rsidRPr="00ED27EA">
              <w:rPr>
                <w:rFonts w:cs="Arial"/>
                <w:b/>
                <w:bCs/>
                <w:color w:val="000000"/>
                <w:lang w:eastAsia="pt-BR"/>
              </w:rPr>
              <w:t>DESCRIÇÃO</w:t>
            </w:r>
            <w:r>
              <w:rPr>
                <w:rFonts w:cs="Arial"/>
                <w:b/>
                <w:bCs/>
                <w:color w:val="000000"/>
                <w:lang w:eastAsia="pt-BR"/>
              </w:rPr>
              <w:t xml:space="preserve"> DO OBJETO</w:t>
            </w:r>
          </w:p>
        </w:tc>
        <w:tc>
          <w:tcPr>
            <w:tcW w:w="366" w:type="pct"/>
            <w:shd w:val="clear" w:color="auto" w:fill="C2D69B" w:themeFill="accent3" w:themeFillTint="99"/>
            <w:vAlign w:val="center"/>
          </w:tcPr>
          <w:p w:rsidR="002B37CE" w:rsidRPr="00ED27EA" w:rsidRDefault="002B37CE" w:rsidP="00AC360C">
            <w:pPr>
              <w:jc w:val="center"/>
              <w:rPr>
                <w:rFonts w:cs="Arial"/>
                <w:b/>
                <w:bCs/>
                <w:color w:val="000000"/>
                <w:lang w:eastAsia="pt-BR"/>
              </w:rPr>
            </w:pPr>
            <w:r w:rsidRPr="00ED27EA">
              <w:rPr>
                <w:rFonts w:cs="Arial"/>
                <w:b/>
                <w:bCs/>
                <w:color w:val="000000"/>
                <w:lang w:eastAsia="pt-BR"/>
              </w:rPr>
              <w:t>UNID.</w:t>
            </w:r>
          </w:p>
        </w:tc>
        <w:tc>
          <w:tcPr>
            <w:tcW w:w="442" w:type="pct"/>
            <w:shd w:val="clear" w:color="auto" w:fill="C2D69B" w:themeFill="accent3" w:themeFillTint="99"/>
            <w:vAlign w:val="center"/>
          </w:tcPr>
          <w:p w:rsidR="002B37CE" w:rsidRPr="00ED27EA" w:rsidRDefault="002B37CE" w:rsidP="00AC360C">
            <w:pPr>
              <w:jc w:val="center"/>
              <w:rPr>
                <w:rFonts w:cs="Arial"/>
                <w:b/>
                <w:bCs/>
                <w:color w:val="000000"/>
                <w:lang w:eastAsia="pt-BR"/>
              </w:rPr>
            </w:pPr>
            <w:r w:rsidRPr="00ED27EA">
              <w:rPr>
                <w:rFonts w:cs="Arial"/>
                <w:b/>
                <w:bCs/>
                <w:color w:val="000000"/>
                <w:lang w:eastAsia="pt-BR"/>
              </w:rPr>
              <w:t>QUANT.</w:t>
            </w:r>
          </w:p>
        </w:tc>
        <w:tc>
          <w:tcPr>
            <w:tcW w:w="440"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Pr>
                <w:rFonts w:cs="Arial"/>
                <w:b/>
                <w:bCs/>
                <w:color w:val="000000"/>
                <w:lang w:eastAsia="pt-BR"/>
              </w:rPr>
              <w:t>MARCA</w:t>
            </w:r>
          </w:p>
        </w:tc>
        <w:tc>
          <w:tcPr>
            <w:tcW w:w="445"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Pr>
                <w:rFonts w:cs="Arial"/>
                <w:b/>
                <w:bCs/>
                <w:color w:val="000000"/>
                <w:lang w:eastAsia="pt-BR"/>
              </w:rPr>
              <w:t>VALOR UNIT.</w:t>
            </w:r>
          </w:p>
        </w:tc>
        <w:tc>
          <w:tcPr>
            <w:tcW w:w="440"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Pr>
                <w:rFonts w:cs="Arial"/>
                <w:b/>
                <w:bCs/>
                <w:color w:val="000000"/>
                <w:lang w:eastAsia="pt-BR"/>
              </w:rPr>
              <w:t>VALOR TOTAL</w:t>
            </w:r>
          </w:p>
        </w:tc>
      </w:tr>
      <w:tr w:rsidR="002B37CE" w:rsidRPr="00ED27EA" w:rsidTr="00E52F75">
        <w:trPr>
          <w:trHeight w:val="20"/>
        </w:trPr>
        <w:tc>
          <w:tcPr>
            <w:tcW w:w="296" w:type="pct"/>
            <w:shd w:val="clear" w:color="auto" w:fill="auto"/>
            <w:noWrap/>
            <w:vAlign w:val="center"/>
            <w:hideMark/>
          </w:tcPr>
          <w:p w:rsidR="002B37CE" w:rsidRPr="00ED27EA" w:rsidRDefault="002B37CE" w:rsidP="00AC360C">
            <w:pPr>
              <w:jc w:val="center"/>
              <w:rPr>
                <w:rFonts w:cs="Arial"/>
                <w:color w:val="000000"/>
                <w:lang w:eastAsia="pt-BR"/>
              </w:rPr>
            </w:pPr>
            <w:r w:rsidRPr="00ED27EA">
              <w:rPr>
                <w:rFonts w:cs="Arial"/>
                <w:color w:val="000000"/>
                <w:lang w:eastAsia="pt-BR"/>
              </w:rPr>
              <w:t>1</w:t>
            </w:r>
          </w:p>
        </w:tc>
        <w:tc>
          <w:tcPr>
            <w:tcW w:w="2571" w:type="pct"/>
            <w:shd w:val="clear" w:color="auto" w:fill="auto"/>
            <w:vAlign w:val="center"/>
          </w:tcPr>
          <w:p w:rsidR="002B37CE" w:rsidRPr="006034D6" w:rsidRDefault="002B37CE" w:rsidP="00AC360C">
            <w:pPr>
              <w:pStyle w:val="Corpodetexto"/>
              <w:rPr>
                <w:rFonts w:ascii="Arial Narrow" w:hAnsi="Arial Narrow"/>
                <w:sz w:val="22"/>
                <w:lang w:eastAsia="pt-BR"/>
              </w:rPr>
            </w:pPr>
            <w:r w:rsidRPr="006034D6">
              <w:rPr>
                <w:rFonts w:ascii="Arial Narrow" w:hAnsi="Arial Narrow"/>
                <w:b/>
                <w:sz w:val="22"/>
                <w:lang w:eastAsia="pt-BR"/>
              </w:rPr>
              <w:t>ROÇADEIRA HIDRÁULICA</w:t>
            </w:r>
            <w:r w:rsidR="00807BFA">
              <w:rPr>
                <w:rFonts w:ascii="Arial Narrow" w:hAnsi="Arial Narrow"/>
                <w:b/>
                <w:sz w:val="22"/>
                <w:lang w:eastAsia="pt-BR"/>
              </w:rPr>
              <w:t xml:space="preserve"> </w:t>
            </w:r>
            <w:r w:rsidRPr="006034D6">
              <w:rPr>
                <w:rFonts w:ascii="Arial Narrow" w:hAnsi="Arial Narrow"/>
                <w:b/>
                <w:sz w:val="22"/>
                <w:lang w:eastAsia="pt-BR"/>
              </w:rPr>
              <w:t>ARTICULADA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Largura de corte: 1,5 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Nº de facas: 02 facas</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de facas: 1050-1080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da tomada de força: 540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Capacidade de óleo hidráulico:140–180 litros</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Alcance lateral de corte/altura máxima de</w:t>
            </w:r>
            <w:r>
              <w:rPr>
                <w:rFonts w:ascii="Arial Narrow" w:hAnsi="Arial Narrow"/>
                <w:sz w:val="22"/>
                <w:lang w:eastAsia="pt-BR"/>
              </w:rPr>
              <w:t xml:space="preserve"> </w:t>
            </w:r>
            <w:r w:rsidRPr="006034D6">
              <w:rPr>
                <w:rFonts w:ascii="Arial Narrow" w:hAnsi="Arial Narrow"/>
                <w:sz w:val="22"/>
                <w:lang w:eastAsia="pt-BR"/>
              </w:rPr>
              <w:t>corte: 4,2-4,3 m / 5,8-6,0 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Comando de operação: via cabos mecânicos</w:t>
            </w:r>
            <w:r>
              <w:rPr>
                <w:rFonts w:ascii="Arial Narrow" w:hAnsi="Arial Narrow"/>
                <w:sz w:val="22"/>
                <w:lang w:eastAsia="pt-BR"/>
              </w:rPr>
              <w:t xml:space="preserve"> </w:t>
            </w:r>
            <w:r w:rsidRPr="006034D6">
              <w:rPr>
                <w:rFonts w:ascii="Arial Narrow" w:hAnsi="Arial Narrow"/>
                <w:sz w:val="22"/>
                <w:lang w:eastAsia="pt-BR"/>
              </w:rPr>
              <w:t>ou hidráulico/joystick</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Segurança/proteções: tela protetora, rodas</w:t>
            </w:r>
            <w:r>
              <w:rPr>
                <w:rFonts w:ascii="Arial Narrow" w:hAnsi="Arial Narrow"/>
                <w:sz w:val="22"/>
                <w:lang w:eastAsia="pt-BR"/>
              </w:rPr>
              <w:t xml:space="preserve"> </w:t>
            </w:r>
            <w:r w:rsidRPr="006034D6">
              <w:rPr>
                <w:rFonts w:ascii="Arial Narrow" w:hAnsi="Arial Narrow"/>
                <w:sz w:val="22"/>
                <w:lang w:eastAsia="pt-BR"/>
              </w:rPr>
              <w:t>de apoio, protetor dianteiro/traseiro</w:t>
            </w:r>
          </w:p>
          <w:p w:rsidR="002B37CE" w:rsidRPr="00513B4B" w:rsidRDefault="002B37CE" w:rsidP="00AC360C">
            <w:pPr>
              <w:pStyle w:val="Corpodetexto"/>
              <w:rPr>
                <w:rFonts w:ascii="Arial Narrow" w:hAnsi="Arial Narrow"/>
                <w:sz w:val="22"/>
                <w:lang w:eastAsia="pt-BR"/>
              </w:rPr>
            </w:pPr>
            <w:r w:rsidRPr="006034D6">
              <w:rPr>
                <w:rFonts w:ascii="Arial Narrow" w:hAnsi="Arial Narrow"/>
                <w:sz w:val="22"/>
                <w:lang w:eastAsia="pt-BR"/>
              </w:rPr>
              <w:t>- Garantia do fabricante</w:t>
            </w:r>
          </w:p>
        </w:tc>
        <w:tc>
          <w:tcPr>
            <w:tcW w:w="366" w:type="pct"/>
            <w:vAlign w:val="center"/>
          </w:tcPr>
          <w:p w:rsidR="002B37CE" w:rsidRPr="00ED27EA"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Pr="00ED27EA" w:rsidRDefault="002B37CE" w:rsidP="00AC360C">
            <w:pPr>
              <w:jc w:val="center"/>
              <w:rPr>
                <w:rFonts w:cs="Arial"/>
                <w:color w:val="000000"/>
                <w:lang w:eastAsia="pt-BR"/>
              </w:rPr>
            </w:pPr>
            <w:r>
              <w:rPr>
                <w:rFonts w:cs="Arial"/>
                <w:color w:val="000000"/>
                <w:lang w:eastAsia="pt-BR"/>
              </w:rPr>
              <w:t>1</w:t>
            </w:r>
          </w:p>
        </w:tc>
        <w:tc>
          <w:tcPr>
            <w:tcW w:w="440" w:type="pct"/>
            <w:vAlign w:val="center"/>
          </w:tcPr>
          <w:p w:rsidR="002B37CE" w:rsidRDefault="002B37CE" w:rsidP="002B37CE">
            <w:pPr>
              <w:jc w:val="center"/>
              <w:rPr>
                <w:rFonts w:cs="Arial"/>
                <w:color w:val="000000"/>
                <w:lang w:eastAsia="pt-BR"/>
              </w:rPr>
            </w:pPr>
          </w:p>
        </w:tc>
        <w:tc>
          <w:tcPr>
            <w:tcW w:w="445"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2B37CE" w:rsidRPr="00ED27EA" w:rsidTr="00E52F75">
        <w:trPr>
          <w:trHeight w:val="20"/>
        </w:trPr>
        <w:tc>
          <w:tcPr>
            <w:tcW w:w="296" w:type="pct"/>
            <w:shd w:val="clear" w:color="auto" w:fill="auto"/>
            <w:noWrap/>
            <w:vAlign w:val="center"/>
          </w:tcPr>
          <w:p w:rsidR="002B37CE" w:rsidRPr="00ED27EA" w:rsidRDefault="002B37CE" w:rsidP="00AC360C">
            <w:pPr>
              <w:jc w:val="center"/>
              <w:rPr>
                <w:rFonts w:cs="Arial"/>
                <w:color w:val="000000"/>
                <w:lang w:eastAsia="pt-BR"/>
              </w:rPr>
            </w:pPr>
            <w:r>
              <w:rPr>
                <w:rFonts w:cs="Arial"/>
                <w:color w:val="000000"/>
                <w:lang w:eastAsia="pt-BR"/>
              </w:rPr>
              <w:t>2</w:t>
            </w:r>
          </w:p>
        </w:tc>
        <w:tc>
          <w:tcPr>
            <w:tcW w:w="2571"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ROÇADEIRA HIDRÁULICA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Largura de corte: 1,5 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Nº de facas: 02 facas oscilantes</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de facas: 1030-1080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da tomada de força: 540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Altura de corte ajustável: 70mm até 200mm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Engate em 3 pontos, acionamento por</w:t>
            </w:r>
            <w:r>
              <w:rPr>
                <w:rFonts w:ascii="Arial Narrow" w:hAnsi="Arial Narrow"/>
                <w:sz w:val="22"/>
                <w:lang w:eastAsia="pt-BR"/>
              </w:rPr>
              <w:t xml:space="preserve"> </w:t>
            </w:r>
            <w:r w:rsidRPr="006034D6">
              <w:rPr>
                <w:rFonts w:ascii="Arial Narrow" w:hAnsi="Arial Narrow"/>
                <w:sz w:val="22"/>
                <w:lang w:eastAsia="pt-BR"/>
              </w:rPr>
              <w:t>cardan, caixa multiplicadora com giro livre,</w:t>
            </w:r>
            <w:r>
              <w:rPr>
                <w:rFonts w:ascii="Arial Narrow" w:hAnsi="Arial Narrow"/>
                <w:sz w:val="22"/>
                <w:lang w:eastAsia="pt-BR"/>
              </w:rPr>
              <w:t xml:space="preserve"> </w:t>
            </w:r>
            <w:r w:rsidRPr="006034D6">
              <w:rPr>
                <w:rFonts w:ascii="Arial Narrow" w:hAnsi="Arial Narrow"/>
                <w:sz w:val="22"/>
                <w:lang w:eastAsia="pt-BR"/>
              </w:rPr>
              <w:t>rodas de regulagem de altura, proteções de</w:t>
            </w:r>
            <w:r>
              <w:rPr>
                <w:rFonts w:ascii="Arial Narrow" w:hAnsi="Arial Narrow"/>
                <w:sz w:val="22"/>
                <w:lang w:eastAsia="pt-BR"/>
              </w:rPr>
              <w:t xml:space="preserve"> </w:t>
            </w:r>
            <w:r w:rsidRPr="006034D6">
              <w:rPr>
                <w:rFonts w:ascii="Arial Narrow" w:hAnsi="Arial Narrow"/>
                <w:sz w:val="22"/>
                <w:lang w:eastAsia="pt-BR"/>
              </w:rPr>
              <w:t>segurança (dianteira/traseira)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Sistema de transmissão por correia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Garantia do fabricante</w:t>
            </w:r>
          </w:p>
        </w:tc>
        <w:tc>
          <w:tcPr>
            <w:tcW w:w="366" w:type="pct"/>
            <w:vAlign w:val="center"/>
          </w:tcPr>
          <w:p w:rsidR="002B37CE"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Default="002B37CE" w:rsidP="00AC360C">
            <w:pPr>
              <w:jc w:val="center"/>
              <w:rPr>
                <w:rFonts w:cs="Arial"/>
                <w:color w:val="000000"/>
                <w:lang w:eastAsia="pt-BR"/>
              </w:rPr>
            </w:pPr>
            <w:r>
              <w:rPr>
                <w:rFonts w:cs="Arial"/>
                <w:color w:val="000000"/>
                <w:lang w:eastAsia="pt-BR"/>
              </w:rPr>
              <w:t>1</w:t>
            </w:r>
          </w:p>
        </w:tc>
        <w:tc>
          <w:tcPr>
            <w:tcW w:w="440" w:type="pct"/>
            <w:vAlign w:val="center"/>
          </w:tcPr>
          <w:p w:rsidR="002B37CE" w:rsidRDefault="002B37CE" w:rsidP="002B37CE">
            <w:pPr>
              <w:jc w:val="center"/>
              <w:rPr>
                <w:rFonts w:cs="Arial"/>
                <w:color w:val="000000"/>
                <w:lang w:eastAsia="pt-BR"/>
              </w:rPr>
            </w:pPr>
          </w:p>
        </w:tc>
        <w:tc>
          <w:tcPr>
            <w:tcW w:w="445"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2B37CE" w:rsidRPr="00ED27EA" w:rsidTr="00E52F75">
        <w:trPr>
          <w:trHeight w:val="20"/>
        </w:trPr>
        <w:tc>
          <w:tcPr>
            <w:tcW w:w="296" w:type="pct"/>
            <w:shd w:val="clear" w:color="auto" w:fill="auto"/>
            <w:noWrap/>
            <w:vAlign w:val="center"/>
          </w:tcPr>
          <w:p w:rsidR="002B37CE" w:rsidRDefault="002B37CE" w:rsidP="00AC360C">
            <w:pPr>
              <w:jc w:val="center"/>
              <w:rPr>
                <w:rFonts w:cs="Arial"/>
                <w:color w:val="000000"/>
                <w:lang w:eastAsia="pt-BR"/>
              </w:rPr>
            </w:pPr>
            <w:r>
              <w:rPr>
                <w:rFonts w:cs="Arial"/>
                <w:color w:val="000000"/>
                <w:lang w:eastAsia="pt-BR"/>
              </w:rPr>
              <w:t>3</w:t>
            </w:r>
          </w:p>
        </w:tc>
        <w:tc>
          <w:tcPr>
            <w:tcW w:w="2571"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TRITURADOR TRINCHA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Largura de corte: 1,5 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de trabalho: 540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Deslocamento lateral hidráulico</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do rotor: 1.850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Sistema de transmissão por correia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Proteções de segurança: telas, correntes,</w:t>
            </w:r>
            <w:r>
              <w:rPr>
                <w:rFonts w:ascii="Arial Narrow" w:hAnsi="Arial Narrow"/>
                <w:sz w:val="22"/>
                <w:lang w:eastAsia="pt-BR"/>
              </w:rPr>
              <w:t xml:space="preserve"> </w:t>
            </w:r>
            <w:r w:rsidRPr="006034D6">
              <w:rPr>
                <w:rFonts w:ascii="Arial Narrow" w:hAnsi="Arial Narrow"/>
                <w:sz w:val="22"/>
                <w:lang w:eastAsia="pt-BR"/>
              </w:rPr>
              <w:t>proteções laterais, coberturas</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Garantia do fabricante</w:t>
            </w:r>
          </w:p>
        </w:tc>
        <w:tc>
          <w:tcPr>
            <w:tcW w:w="366" w:type="pct"/>
            <w:vAlign w:val="center"/>
          </w:tcPr>
          <w:p w:rsidR="002B37CE"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Default="002B37CE" w:rsidP="00AC360C">
            <w:pPr>
              <w:jc w:val="center"/>
              <w:rPr>
                <w:rFonts w:cs="Arial"/>
                <w:color w:val="000000"/>
                <w:lang w:eastAsia="pt-BR"/>
              </w:rPr>
            </w:pPr>
            <w:r>
              <w:rPr>
                <w:rFonts w:cs="Arial"/>
                <w:color w:val="000000"/>
                <w:lang w:eastAsia="pt-BR"/>
              </w:rPr>
              <w:t>1</w:t>
            </w:r>
          </w:p>
        </w:tc>
        <w:tc>
          <w:tcPr>
            <w:tcW w:w="440" w:type="pct"/>
            <w:vAlign w:val="center"/>
          </w:tcPr>
          <w:p w:rsidR="002B37CE" w:rsidRDefault="002B37CE" w:rsidP="002B37CE">
            <w:pPr>
              <w:jc w:val="center"/>
              <w:rPr>
                <w:rFonts w:cs="Arial"/>
                <w:color w:val="000000"/>
                <w:lang w:eastAsia="pt-BR"/>
              </w:rPr>
            </w:pPr>
          </w:p>
        </w:tc>
        <w:tc>
          <w:tcPr>
            <w:tcW w:w="445"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2B37CE" w:rsidRPr="00ED27EA" w:rsidTr="00E52F75">
        <w:trPr>
          <w:trHeight w:val="20"/>
        </w:trPr>
        <w:tc>
          <w:tcPr>
            <w:tcW w:w="296" w:type="pct"/>
            <w:shd w:val="clear" w:color="auto" w:fill="auto"/>
            <w:noWrap/>
            <w:vAlign w:val="center"/>
          </w:tcPr>
          <w:p w:rsidR="002B37CE" w:rsidRDefault="002B37CE" w:rsidP="00AC360C">
            <w:pPr>
              <w:jc w:val="center"/>
              <w:rPr>
                <w:rFonts w:cs="Arial"/>
                <w:color w:val="000000"/>
                <w:lang w:eastAsia="pt-BR"/>
              </w:rPr>
            </w:pPr>
            <w:r>
              <w:rPr>
                <w:rFonts w:cs="Arial"/>
                <w:color w:val="000000"/>
                <w:lang w:eastAsia="pt-BR"/>
              </w:rPr>
              <w:t>4</w:t>
            </w:r>
          </w:p>
        </w:tc>
        <w:tc>
          <w:tcPr>
            <w:tcW w:w="2571"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ROÇADEIRA COSTAL</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Tipo do motor: 2 tempos, monocilíndrico,</w:t>
            </w:r>
            <w:r>
              <w:rPr>
                <w:rFonts w:ascii="Arial Narrow" w:hAnsi="Arial Narrow"/>
                <w:sz w:val="22"/>
                <w:lang w:eastAsia="pt-BR"/>
              </w:rPr>
              <w:t xml:space="preserve"> </w:t>
            </w:r>
            <w:r w:rsidRPr="006034D6">
              <w:rPr>
                <w:rFonts w:ascii="Arial Narrow" w:hAnsi="Arial Narrow"/>
                <w:sz w:val="22"/>
                <w:lang w:eastAsia="pt-BR"/>
              </w:rPr>
              <w:t>refrigerado a ar</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Potência máxima: 1.9 HP</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Cilindrada mínima: 50 cc</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Combustível: Gasolina + óleo 2T</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Sistema de partida: Manual retrátil</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Guidão: bicicleta tipo lateral</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máxima 9500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Carretel de nylon e lâmina</w:t>
            </w:r>
          </w:p>
          <w:p w:rsidR="002B37CE" w:rsidRPr="006034D6" w:rsidRDefault="002B37CE" w:rsidP="00AC360C">
            <w:pPr>
              <w:pStyle w:val="Corpodetexto"/>
              <w:rPr>
                <w:rFonts w:ascii="Arial Narrow" w:hAnsi="Arial Narrow"/>
                <w:b/>
                <w:sz w:val="22"/>
                <w:lang w:eastAsia="pt-BR"/>
              </w:rPr>
            </w:pPr>
            <w:r w:rsidRPr="006034D6">
              <w:rPr>
                <w:rFonts w:ascii="Arial Narrow" w:hAnsi="Arial Narrow"/>
                <w:sz w:val="22"/>
                <w:lang w:eastAsia="pt-BR"/>
              </w:rPr>
              <w:t>- Garantia do fabricante</w:t>
            </w:r>
          </w:p>
        </w:tc>
        <w:tc>
          <w:tcPr>
            <w:tcW w:w="366" w:type="pct"/>
            <w:vAlign w:val="center"/>
          </w:tcPr>
          <w:p w:rsidR="002B37CE"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Default="00807BFA" w:rsidP="00AC360C">
            <w:pPr>
              <w:jc w:val="center"/>
              <w:rPr>
                <w:rFonts w:cs="Arial"/>
                <w:color w:val="000000"/>
                <w:lang w:eastAsia="pt-BR"/>
              </w:rPr>
            </w:pPr>
            <w:r>
              <w:rPr>
                <w:rFonts w:cs="Arial"/>
                <w:color w:val="000000"/>
                <w:lang w:eastAsia="pt-BR"/>
              </w:rPr>
              <w:t>5</w:t>
            </w:r>
          </w:p>
        </w:tc>
        <w:tc>
          <w:tcPr>
            <w:tcW w:w="440" w:type="pct"/>
            <w:vAlign w:val="center"/>
          </w:tcPr>
          <w:p w:rsidR="002B37CE" w:rsidRDefault="002B37CE" w:rsidP="002B37CE">
            <w:pPr>
              <w:jc w:val="center"/>
              <w:rPr>
                <w:rFonts w:cs="Arial"/>
                <w:color w:val="000000"/>
                <w:lang w:eastAsia="pt-BR"/>
              </w:rPr>
            </w:pPr>
          </w:p>
        </w:tc>
        <w:tc>
          <w:tcPr>
            <w:tcW w:w="445"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2B37CE" w:rsidRPr="00ED27EA" w:rsidTr="00E52F75">
        <w:trPr>
          <w:trHeight w:val="20"/>
        </w:trPr>
        <w:tc>
          <w:tcPr>
            <w:tcW w:w="296" w:type="pct"/>
            <w:shd w:val="clear" w:color="auto" w:fill="auto"/>
            <w:noWrap/>
            <w:vAlign w:val="center"/>
          </w:tcPr>
          <w:p w:rsidR="002B37CE" w:rsidRDefault="002B37CE" w:rsidP="00AC360C">
            <w:pPr>
              <w:jc w:val="center"/>
              <w:rPr>
                <w:rFonts w:cs="Arial"/>
                <w:color w:val="000000"/>
                <w:lang w:eastAsia="pt-BR"/>
              </w:rPr>
            </w:pPr>
            <w:r>
              <w:rPr>
                <w:rFonts w:cs="Arial"/>
                <w:color w:val="000000"/>
                <w:lang w:eastAsia="pt-BR"/>
              </w:rPr>
              <w:t>5</w:t>
            </w:r>
          </w:p>
        </w:tc>
        <w:tc>
          <w:tcPr>
            <w:tcW w:w="2571"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PULVERIZADOR COSTAL A BATERIA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Capacidade: 20 litros</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Pressão máxima de trabalho: 5 bar</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Fonte da bateria bivolt</w:t>
            </w:r>
          </w:p>
          <w:p w:rsidR="002B37CE" w:rsidRPr="006034D6" w:rsidRDefault="00E52F75" w:rsidP="00AC360C">
            <w:pPr>
              <w:pStyle w:val="Corpodetexto"/>
              <w:rPr>
                <w:rFonts w:ascii="Arial Narrow" w:hAnsi="Arial Narrow"/>
                <w:b/>
                <w:sz w:val="22"/>
                <w:lang w:eastAsia="pt-BR"/>
              </w:rPr>
            </w:pPr>
            <w:r>
              <w:rPr>
                <w:rFonts w:ascii="Arial Narrow" w:hAnsi="Arial Narrow"/>
                <w:sz w:val="22"/>
                <w:lang w:eastAsia="pt-BR"/>
              </w:rPr>
              <w:t xml:space="preserve">- </w:t>
            </w:r>
            <w:r w:rsidR="002B37CE" w:rsidRPr="006034D6">
              <w:rPr>
                <w:rFonts w:ascii="Arial Narrow" w:hAnsi="Arial Narrow"/>
                <w:sz w:val="22"/>
                <w:lang w:eastAsia="pt-BR"/>
              </w:rPr>
              <w:t>Garantia do fabricante</w:t>
            </w:r>
          </w:p>
        </w:tc>
        <w:tc>
          <w:tcPr>
            <w:tcW w:w="366" w:type="pct"/>
            <w:vAlign w:val="center"/>
          </w:tcPr>
          <w:p w:rsidR="002B37CE"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Default="002B37CE" w:rsidP="00AC360C">
            <w:pPr>
              <w:jc w:val="center"/>
              <w:rPr>
                <w:rFonts w:cs="Arial"/>
                <w:color w:val="000000"/>
                <w:lang w:eastAsia="pt-BR"/>
              </w:rPr>
            </w:pPr>
            <w:r>
              <w:rPr>
                <w:rFonts w:cs="Arial"/>
                <w:color w:val="000000"/>
                <w:lang w:eastAsia="pt-BR"/>
              </w:rPr>
              <w:t>2</w:t>
            </w:r>
          </w:p>
        </w:tc>
        <w:tc>
          <w:tcPr>
            <w:tcW w:w="440" w:type="pct"/>
            <w:vAlign w:val="center"/>
          </w:tcPr>
          <w:p w:rsidR="002B37CE" w:rsidRDefault="002B37CE" w:rsidP="002B37CE">
            <w:pPr>
              <w:jc w:val="center"/>
              <w:rPr>
                <w:rFonts w:cs="Arial"/>
                <w:color w:val="000000"/>
                <w:lang w:eastAsia="pt-BR"/>
              </w:rPr>
            </w:pPr>
          </w:p>
        </w:tc>
        <w:tc>
          <w:tcPr>
            <w:tcW w:w="445"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2B37CE" w:rsidRPr="00ED27EA" w:rsidTr="00E52F75">
        <w:trPr>
          <w:trHeight w:val="20"/>
        </w:trPr>
        <w:tc>
          <w:tcPr>
            <w:tcW w:w="4560" w:type="pct"/>
            <w:gridSpan w:val="6"/>
            <w:shd w:val="clear" w:color="auto" w:fill="auto"/>
            <w:noWrap/>
            <w:vAlign w:val="center"/>
          </w:tcPr>
          <w:p w:rsidR="002B37CE" w:rsidRDefault="002B37CE" w:rsidP="00522D4A">
            <w:pPr>
              <w:jc w:val="right"/>
              <w:rPr>
                <w:rFonts w:cs="Arial"/>
                <w:color w:val="000000"/>
                <w:lang w:eastAsia="pt-BR"/>
              </w:rPr>
            </w:pPr>
            <w:r w:rsidRPr="00E24033">
              <w:rPr>
                <w:b/>
                <w:color w:val="000000"/>
              </w:rPr>
              <w:t>VALOR TOTAL DO LOTE R$</w:t>
            </w:r>
          </w:p>
        </w:tc>
        <w:tc>
          <w:tcPr>
            <w:tcW w:w="440" w:type="pct"/>
            <w:vAlign w:val="center"/>
          </w:tcPr>
          <w:p w:rsidR="002B37CE" w:rsidRDefault="002B37CE" w:rsidP="002B37CE">
            <w:pPr>
              <w:jc w:val="center"/>
              <w:rPr>
                <w:rFonts w:cs="Arial"/>
                <w:color w:val="000000"/>
                <w:lang w:eastAsia="pt-BR"/>
              </w:rPr>
            </w:pPr>
          </w:p>
        </w:tc>
      </w:tr>
    </w:tbl>
    <w:p w:rsidR="002B37CE" w:rsidRDefault="002B37CE" w:rsidP="002B37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4945"/>
        <w:gridCol w:w="709"/>
        <w:gridCol w:w="851"/>
        <w:gridCol w:w="850"/>
        <w:gridCol w:w="851"/>
        <w:gridCol w:w="848"/>
      </w:tblGrid>
      <w:tr w:rsidR="002B37CE" w:rsidRPr="00ED27EA" w:rsidTr="00E52F75">
        <w:trPr>
          <w:trHeight w:val="20"/>
        </w:trPr>
        <w:tc>
          <w:tcPr>
            <w:tcW w:w="5000" w:type="pct"/>
            <w:gridSpan w:val="7"/>
            <w:shd w:val="clear" w:color="auto" w:fill="C2D69B" w:themeFill="accent3" w:themeFillTint="99"/>
            <w:noWrap/>
            <w:vAlign w:val="center"/>
          </w:tcPr>
          <w:p w:rsidR="002B37CE" w:rsidRDefault="002B37CE" w:rsidP="00AC360C">
            <w:pPr>
              <w:jc w:val="center"/>
              <w:rPr>
                <w:rFonts w:cs="Arial"/>
                <w:b/>
                <w:bCs/>
                <w:color w:val="000000"/>
                <w:lang w:eastAsia="pt-BR"/>
              </w:rPr>
            </w:pPr>
            <w:r>
              <w:rPr>
                <w:rFonts w:cs="Arial"/>
                <w:b/>
                <w:bCs/>
                <w:color w:val="000000"/>
                <w:lang w:eastAsia="pt-BR"/>
              </w:rPr>
              <w:t>LOTE 02</w:t>
            </w:r>
          </w:p>
        </w:tc>
      </w:tr>
      <w:tr w:rsidR="00522D4A" w:rsidRPr="00ED27EA" w:rsidTr="00E52F75">
        <w:trPr>
          <w:trHeight w:val="20"/>
        </w:trPr>
        <w:tc>
          <w:tcPr>
            <w:tcW w:w="300" w:type="pct"/>
            <w:shd w:val="clear" w:color="auto" w:fill="C2D69B" w:themeFill="accent3" w:themeFillTint="99"/>
            <w:noWrap/>
            <w:vAlign w:val="center"/>
            <w:hideMark/>
          </w:tcPr>
          <w:p w:rsidR="002B37CE" w:rsidRPr="00ED27EA" w:rsidRDefault="002B37CE" w:rsidP="002B37CE">
            <w:pPr>
              <w:jc w:val="center"/>
              <w:rPr>
                <w:rFonts w:cs="Arial"/>
                <w:b/>
                <w:bCs/>
                <w:color w:val="000000"/>
                <w:lang w:eastAsia="pt-BR"/>
              </w:rPr>
            </w:pPr>
            <w:r w:rsidRPr="00ED27EA">
              <w:rPr>
                <w:rFonts w:cs="Arial"/>
                <w:b/>
                <w:bCs/>
                <w:color w:val="000000"/>
                <w:lang w:eastAsia="pt-BR"/>
              </w:rPr>
              <w:t>ITEM</w:t>
            </w:r>
          </w:p>
        </w:tc>
        <w:tc>
          <w:tcPr>
            <w:tcW w:w="2567" w:type="pct"/>
            <w:shd w:val="clear" w:color="auto" w:fill="C2D69B" w:themeFill="accent3" w:themeFillTint="99"/>
            <w:noWrap/>
            <w:vAlign w:val="center"/>
            <w:hideMark/>
          </w:tcPr>
          <w:p w:rsidR="002B37CE" w:rsidRPr="00ED27EA" w:rsidRDefault="002B37CE" w:rsidP="002B37CE">
            <w:pPr>
              <w:jc w:val="center"/>
              <w:rPr>
                <w:rFonts w:cs="Arial"/>
                <w:b/>
                <w:bCs/>
                <w:color w:val="000000"/>
                <w:lang w:eastAsia="pt-BR"/>
              </w:rPr>
            </w:pPr>
            <w:r w:rsidRPr="00ED27EA">
              <w:rPr>
                <w:rFonts w:cs="Arial"/>
                <w:b/>
                <w:bCs/>
                <w:color w:val="000000"/>
                <w:lang w:eastAsia="pt-BR"/>
              </w:rPr>
              <w:t>DESCRIÇÃO</w:t>
            </w:r>
            <w:r>
              <w:rPr>
                <w:rFonts w:cs="Arial"/>
                <w:b/>
                <w:bCs/>
                <w:color w:val="000000"/>
                <w:lang w:eastAsia="pt-BR"/>
              </w:rPr>
              <w:t xml:space="preserve"> DO OBJETO</w:t>
            </w:r>
          </w:p>
        </w:tc>
        <w:tc>
          <w:tcPr>
            <w:tcW w:w="368"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sidRPr="00ED27EA">
              <w:rPr>
                <w:rFonts w:cs="Arial"/>
                <w:b/>
                <w:bCs/>
                <w:color w:val="000000"/>
                <w:lang w:eastAsia="pt-BR"/>
              </w:rPr>
              <w:t>UNID.</w:t>
            </w:r>
          </w:p>
        </w:tc>
        <w:tc>
          <w:tcPr>
            <w:tcW w:w="442"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sidRPr="00ED27EA">
              <w:rPr>
                <w:rFonts w:cs="Arial"/>
                <w:b/>
                <w:bCs/>
                <w:color w:val="000000"/>
                <w:lang w:eastAsia="pt-BR"/>
              </w:rPr>
              <w:t>QUANT.</w:t>
            </w:r>
          </w:p>
        </w:tc>
        <w:tc>
          <w:tcPr>
            <w:tcW w:w="441"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Pr>
                <w:rFonts w:cs="Arial"/>
                <w:b/>
                <w:bCs/>
                <w:color w:val="000000"/>
                <w:lang w:eastAsia="pt-BR"/>
              </w:rPr>
              <w:t>MARCA</w:t>
            </w:r>
          </w:p>
        </w:tc>
        <w:tc>
          <w:tcPr>
            <w:tcW w:w="442"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Pr>
                <w:rFonts w:cs="Arial"/>
                <w:b/>
                <w:bCs/>
                <w:color w:val="000000"/>
                <w:lang w:eastAsia="pt-BR"/>
              </w:rPr>
              <w:t>VALOR UNIT.</w:t>
            </w:r>
          </w:p>
        </w:tc>
        <w:tc>
          <w:tcPr>
            <w:tcW w:w="440" w:type="pct"/>
            <w:shd w:val="clear" w:color="auto" w:fill="C2D69B" w:themeFill="accent3" w:themeFillTint="99"/>
            <w:vAlign w:val="center"/>
          </w:tcPr>
          <w:p w:rsidR="002B37CE" w:rsidRPr="00ED27EA" w:rsidRDefault="002B37CE" w:rsidP="002B37CE">
            <w:pPr>
              <w:jc w:val="center"/>
              <w:rPr>
                <w:rFonts w:cs="Arial"/>
                <w:b/>
                <w:bCs/>
                <w:color w:val="000000"/>
                <w:lang w:eastAsia="pt-BR"/>
              </w:rPr>
            </w:pPr>
            <w:r>
              <w:rPr>
                <w:rFonts w:cs="Arial"/>
                <w:b/>
                <w:bCs/>
                <w:color w:val="000000"/>
                <w:lang w:eastAsia="pt-BR"/>
              </w:rPr>
              <w:t>VALOR TOTAL</w:t>
            </w:r>
          </w:p>
        </w:tc>
      </w:tr>
      <w:tr w:rsidR="00522D4A" w:rsidRPr="00ED27EA" w:rsidTr="00E52F75">
        <w:trPr>
          <w:trHeight w:val="20"/>
        </w:trPr>
        <w:tc>
          <w:tcPr>
            <w:tcW w:w="300" w:type="pct"/>
            <w:shd w:val="clear" w:color="auto" w:fill="auto"/>
            <w:noWrap/>
            <w:vAlign w:val="center"/>
          </w:tcPr>
          <w:p w:rsidR="002B37CE" w:rsidRPr="00ED27EA" w:rsidRDefault="002B37CE" w:rsidP="00AC360C">
            <w:pPr>
              <w:jc w:val="center"/>
              <w:rPr>
                <w:rFonts w:cs="Arial"/>
                <w:color w:val="000000"/>
                <w:lang w:eastAsia="pt-BR"/>
              </w:rPr>
            </w:pPr>
            <w:r>
              <w:rPr>
                <w:rFonts w:cs="Arial"/>
                <w:color w:val="000000"/>
                <w:lang w:eastAsia="pt-BR"/>
              </w:rPr>
              <w:t>6</w:t>
            </w:r>
          </w:p>
        </w:tc>
        <w:tc>
          <w:tcPr>
            <w:tcW w:w="2567"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MOTOSSERRA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Potência mínima: 3,9 CV</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Cilindrada mínima: 70 CC</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Lâmina mínima: 40 cm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Trava do acelerador</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Motor 2 tempos</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Bomba de combustível manual</w:t>
            </w:r>
          </w:p>
          <w:p w:rsidR="002B37CE" w:rsidRPr="00513B4B" w:rsidRDefault="002B37CE" w:rsidP="00AC360C">
            <w:pPr>
              <w:pStyle w:val="Corpodetexto"/>
              <w:rPr>
                <w:rFonts w:ascii="Arial Narrow" w:hAnsi="Arial Narrow"/>
                <w:sz w:val="22"/>
                <w:lang w:eastAsia="pt-BR"/>
              </w:rPr>
            </w:pPr>
            <w:r w:rsidRPr="006034D6">
              <w:rPr>
                <w:rFonts w:ascii="Arial Narrow" w:hAnsi="Arial Narrow"/>
                <w:sz w:val="22"/>
                <w:lang w:eastAsia="pt-BR"/>
              </w:rPr>
              <w:t>- Garantia do fabricante</w:t>
            </w:r>
          </w:p>
        </w:tc>
        <w:tc>
          <w:tcPr>
            <w:tcW w:w="368" w:type="pct"/>
            <w:vAlign w:val="center"/>
          </w:tcPr>
          <w:p w:rsidR="002B37CE" w:rsidRPr="00ED27EA"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Pr="00ED27EA" w:rsidRDefault="002B37CE" w:rsidP="00AC360C">
            <w:pPr>
              <w:jc w:val="center"/>
              <w:rPr>
                <w:rFonts w:cs="Arial"/>
                <w:color w:val="000000"/>
                <w:lang w:eastAsia="pt-BR"/>
              </w:rPr>
            </w:pPr>
            <w:r>
              <w:rPr>
                <w:rFonts w:cs="Arial"/>
                <w:color w:val="000000"/>
                <w:lang w:eastAsia="pt-BR"/>
              </w:rPr>
              <w:t>2</w:t>
            </w:r>
          </w:p>
        </w:tc>
        <w:tc>
          <w:tcPr>
            <w:tcW w:w="441" w:type="pct"/>
            <w:vAlign w:val="center"/>
          </w:tcPr>
          <w:p w:rsidR="002B37CE" w:rsidRDefault="002B37CE" w:rsidP="002B37CE">
            <w:pPr>
              <w:jc w:val="center"/>
              <w:rPr>
                <w:rFonts w:cs="Arial"/>
                <w:color w:val="000000"/>
                <w:lang w:eastAsia="pt-BR"/>
              </w:rPr>
            </w:pPr>
          </w:p>
        </w:tc>
        <w:tc>
          <w:tcPr>
            <w:tcW w:w="442"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522D4A" w:rsidRPr="00ED27EA" w:rsidTr="00E52F75">
        <w:trPr>
          <w:trHeight w:val="20"/>
        </w:trPr>
        <w:tc>
          <w:tcPr>
            <w:tcW w:w="300" w:type="pct"/>
            <w:shd w:val="clear" w:color="auto" w:fill="auto"/>
            <w:noWrap/>
            <w:vAlign w:val="center"/>
          </w:tcPr>
          <w:p w:rsidR="002B37CE" w:rsidRPr="00ED27EA" w:rsidRDefault="002B37CE" w:rsidP="00AC360C">
            <w:pPr>
              <w:jc w:val="center"/>
              <w:rPr>
                <w:rFonts w:cs="Arial"/>
                <w:color w:val="000000"/>
                <w:lang w:eastAsia="pt-BR"/>
              </w:rPr>
            </w:pPr>
            <w:r>
              <w:rPr>
                <w:rFonts w:cs="Arial"/>
                <w:color w:val="000000"/>
                <w:lang w:eastAsia="pt-BR"/>
              </w:rPr>
              <w:t>7</w:t>
            </w:r>
          </w:p>
        </w:tc>
        <w:tc>
          <w:tcPr>
            <w:tcW w:w="2567"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FURADEIRA 3/8 DE IMPACTO A</w:t>
            </w:r>
            <w:r>
              <w:rPr>
                <w:rFonts w:ascii="Arial Narrow" w:hAnsi="Arial Narrow"/>
                <w:b/>
                <w:sz w:val="22"/>
                <w:lang w:eastAsia="pt-BR"/>
              </w:rPr>
              <w:t xml:space="preserve"> </w:t>
            </w:r>
            <w:r w:rsidRPr="006034D6">
              <w:rPr>
                <w:rFonts w:ascii="Arial Narrow" w:hAnsi="Arial Narrow"/>
                <w:b/>
                <w:sz w:val="22"/>
                <w:lang w:eastAsia="pt-BR"/>
              </w:rPr>
              <w:t>BATERIA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Tipo de mandril: aperto rápido</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Torque máximo/força de aperto: 20-35 N-m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Tensão mínima: 18V</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Funções/recursos extras: reversão,</w:t>
            </w:r>
            <w:r>
              <w:rPr>
                <w:rFonts w:ascii="Arial Narrow" w:hAnsi="Arial Narrow"/>
                <w:sz w:val="22"/>
                <w:lang w:eastAsia="pt-BR"/>
              </w:rPr>
              <w:t xml:space="preserve"> </w:t>
            </w:r>
            <w:r w:rsidRPr="006034D6">
              <w:rPr>
                <w:rFonts w:ascii="Arial Narrow" w:hAnsi="Arial Narrow"/>
                <w:sz w:val="22"/>
                <w:lang w:eastAsia="pt-BR"/>
              </w:rPr>
              <w:t>embreagem/controle de torque (vários níveis),</w:t>
            </w:r>
            <w:r>
              <w:rPr>
                <w:rFonts w:ascii="Arial Narrow" w:hAnsi="Arial Narrow"/>
                <w:sz w:val="22"/>
                <w:lang w:eastAsia="pt-BR"/>
              </w:rPr>
              <w:t xml:space="preserve"> </w:t>
            </w:r>
            <w:r w:rsidRPr="006034D6">
              <w:rPr>
                <w:rFonts w:ascii="Arial Narrow" w:hAnsi="Arial Narrow"/>
                <w:sz w:val="22"/>
                <w:lang w:eastAsia="pt-BR"/>
              </w:rPr>
              <w:t>led de iluminação, empunhadura</w:t>
            </w:r>
            <w:r>
              <w:rPr>
                <w:rFonts w:ascii="Arial Narrow" w:hAnsi="Arial Narrow"/>
                <w:sz w:val="22"/>
                <w:lang w:eastAsia="pt-BR"/>
              </w:rPr>
              <w:t xml:space="preserve"> </w:t>
            </w:r>
            <w:r w:rsidRPr="006034D6">
              <w:rPr>
                <w:rFonts w:ascii="Arial Narrow" w:hAnsi="Arial Narrow"/>
                <w:sz w:val="22"/>
                <w:lang w:eastAsia="pt-BR"/>
              </w:rPr>
              <w:t>emborrachada limitador de profundidade</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Capacidade de perfuração: aço 8-10mm</w:t>
            </w:r>
            <w:r>
              <w:rPr>
                <w:rFonts w:ascii="Arial Narrow" w:hAnsi="Arial Narrow"/>
                <w:sz w:val="22"/>
                <w:lang w:eastAsia="pt-BR"/>
              </w:rPr>
              <w:t xml:space="preserve"> </w:t>
            </w:r>
            <w:r w:rsidRPr="006034D6">
              <w:rPr>
                <w:rFonts w:ascii="Arial Narrow" w:hAnsi="Arial Narrow"/>
                <w:sz w:val="22"/>
                <w:lang w:eastAsia="pt-BR"/>
              </w:rPr>
              <w:t>Madeira 20-30mm concreto 10-13mm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0-400/0-1400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Bateria extra e carregador</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Garantia do fabricante</w:t>
            </w:r>
          </w:p>
        </w:tc>
        <w:tc>
          <w:tcPr>
            <w:tcW w:w="368" w:type="pct"/>
            <w:vAlign w:val="center"/>
          </w:tcPr>
          <w:p w:rsidR="002B37CE"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Default="002B37CE" w:rsidP="00AC360C">
            <w:pPr>
              <w:jc w:val="center"/>
              <w:rPr>
                <w:rFonts w:cs="Arial"/>
                <w:color w:val="000000"/>
                <w:lang w:eastAsia="pt-BR"/>
              </w:rPr>
            </w:pPr>
            <w:r>
              <w:rPr>
                <w:rFonts w:cs="Arial"/>
                <w:color w:val="000000"/>
                <w:lang w:eastAsia="pt-BR"/>
              </w:rPr>
              <w:t>2</w:t>
            </w:r>
          </w:p>
        </w:tc>
        <w:tc>
          <w:tcPr>
            <w:tcW w:w="441" w:type="pct"/>
            <w:vAlign w:val="center"/>
          </w:tcPr>
          <w:p w:rsidR="002B37CE" w:rsidRDefault="002B37CE" w:rsidP="002B37CE">
            <w:pPr>
              <w:jc w:val="center"/>
              <w:rPr>
                <w:rFonts w:cs="Arial"/>
                <w:color w:val="000000"/>
                <w:lang w:eastAsia="pt-BR"/>
              </w:rPr>
            </w:pPr>
          </w:p>
        </w:tc>
        <w:tc>
          <w:tcPr>
            <w:tcW w:w="442"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522D4A" w:rsidRPr="00ED27EA" w:rsidTr="00E52F75">
        <w:trPr>
          <w:trHeight w:val="20"/>
        </w:trPr>
        <w:tc>
          <w:tcPr>
            <w:tcW w:w="300" w:type="pct"/>
            <w:shd w:val="clear" w:color="auto" w:fill="auto"/>
            <w:noWrap/>
            <w:vAlign w:val="center"/>
          </w:tcPr>
          <w:p w:rsidR="002B37CE" w:rsidRDefault="002B37CE" w:rsidP="00AC360C">
            <w:pPr>
              <w:jc w:val="center"/>
              <w:rPr>
                <w:rFonts w:cs="Arial"/>
                <w:color w:val="000000"/>
                <w:lang w:eastAsia="pt-BR"/>
              </w:rPr>
            </w:pPr>
            <w:r>
              <w:rPr>
                <w:rFonts w:cs="Arial"/>
                <w:color w:val="000000"/>
                <w:lang w:eastAsia="pt-BR"/>
              </w:rPr>
              <w:t>8</w:t>
            </w:r>
          </w:p>
        </w:tc>
        <w:tc>
          <w:tcPr>
            <w:tcW w:w="2567" w:type="pct"/>
            <w:shd w:val="clear" w:color="auto" w:fill="auto"/>
            <w:vAlign w:val="center"/>
          </w:tcPr>
          <w:p w:rsidR="002B37CE" w:rsidRPr="006034D6" w:rsidRDefault="002B37CE" w:rsidP="00AC360C">
            <w:pPr>
              <w:pStyle w:val="Corpodetexto"/>
              <w:rPr>
                <w:rFonts w:ascii="Arial Narrow" w:hAnsi="Arial Narrow"/>
                <w:b/>
                <w:sz w:val="22"/>
                <w:lang w:eastAsia="pt-BR"/>
              </w:rPr>
            </w:pPr>
            <w:r w:rsidRPr="006034D6">
              <w:rPr>
                <w:rFonts w:ascii="Arial Narrow" w:hAnsi="Arial Narrow"/>
                <w:b/>
                <w:sz w:val="22"/>
                <w:lang w:eastAsia="pt-BR"/>
              </w:rPr>
              <w:t>ESMERILHADEIRA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Potencia mínima: 750W</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Diâmetro mínimo de disco: 115mm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Rotação mínima: 11.000 RPM</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Tensão: 220V</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Tipo de velocidade: fixa</w:t>
            </w:r>
          </w:p>
          <w:p w:rsidR="002B37CE" w:rsidRPr="006034D6" w:rsidRDefault="002B37CE" w:rsidP="00AC360C">
            <w:pPr>
              <w:pStyle w:val="Corpodetexto"/>
              <w:rPr>
                <w:rFonts w:ascii="Arial Narrow" w:hAnsi="Arial Narrow"/>
                <w:sz w:val="22"/>
                <w:lang w:eastAsia="pt-BR"/>
              </w:rPr>
            </w:pPr>
            <w:r w:rsidRPr="006034D6">
              <w:rPr>
                <w:rFonts w:ascii="Arial Narrow" w:hAnsi="Arial Narrow"/>
                <w:sz w:val="22"/>
                <w:lang w:eastAsia="pt-BR"/>
              </w:rPr>
              <w:t>- Garantia do fabricante</w:t>
            </w:r>
          </w:p>
        </w:tc>
        <w:tc>
          <w:tcPr>
            <w:tcW w:w="368" w:type="pct"/>
            <w:vAlign w:val="center"/>
          </w:tcPr>
          <w:p w:rsidR="002B37CE" w:rsidRDefault="002B37CE" w:rsidP="00AC360C">
            <w:pPr>
              <w:jc w:val="center"/>
              <w:rPr>
                <w:rFonts w:cs="Arial"/>
                <w:color w:val="000000"/>
                <w:lang w:eastAsia="pt-BR"/>
              </w:rPr>
            </w:pPr>
            <w:r>
              <w:rPr>
                <w:rFonts w:cs="Arial"/>
                <w:color w:val="000000"/>
                <w:lang w:eastAsia="pt-BR"/>
              </w:rPr>
              <w:t>Und.</w:t>
            </w:r>
          </w:p>
        </w:tc>
        <w:tc>
          <w:tcPr>
            <w:tcW w:w="442" w:type="pct"/>
            <w:vAlign w:val="center"/>
          </w:tcPr>
          <w:p w:rsidR="002B37CE" w:rsidRDefault="002B37CE" w:rsidP="00AC360C">
            <w:pPr>
              <w:jc w:val="center"/>
              <w:rPr>
                <w:rFonts w:cs="Arial"/>
                <w:color w:val="000000"/>
                <w:lang w:eastAsia="pt-BR"/>
              </w:rPr>
            </w:pPr>
            <w:r>
              <w:rPr>
                <w:rFonts w:cs="Arial"/>
                <w:color w:val="000000"/>
                <w:lang w:eastAsia="pt-BR"/>
              </w:rPr>
              <w:t>1</w:t>
            </w:r>
          </w:p>
        </w:tc>
        <w:tc>
          <w:tcPr>
            <w:tcW w:w="441" w:type="pct"/>
            <w:vAlign w:val="center"/>
          </w:tcPr>
          <w:p w:rsidR="002B37CE" w:rsidRDefault="002B37CE" w:rsidP="002B37CE">
            <w:pPr>
              <w:jc w:val="center"/>
              <w:rPr>
                <w:rFonts w:cs="Arial"/>
                <w:color w:val="000000"/>
                <w:lang w:eastAsia="pt-BR"/>
              </w:rPr>
            </w:pPr>
          </w:p>
        </w:tc>
        <w:tc>
          <w:tcPr>
            <w:tcW w:w="442" w:type="pct"/>
            <w:vAlign w:val="center"/>
          </w:tcPr>
          <w:p w:rsidR="002B37CE" w:rsidRDefault="002B37CE" w:rsidP="002B37CE">
            <w:pPr>
              <w:jc w:val="center"/>
              <w:rPr>
                <w:rFonts w:cs="Arial"/>
                <w:color w:val="000000"/>
                <w:lang w:eastAsia="pt-BR"/>
              </w:rPr>
            </w:pPr>
          </w:p>
        </w:tc>
        <w:tc>
          <w:tcPr>
            <w:tcW w:w="440" w:type="pct"/>
            <w:vAlign w:val="center"/>
          </w:tcPr>
          <w:p w:rsidR="002B37CE" w:rsidRDefault="002B37CE" w:rsidP="002B37CE">
            <w:pPr>
              <w:jc w:val="center"/>
              <w:rPr>
                <w:rFonts w:cs="Arial"/>
                <w:color w:val="000000"/>
                <w:lang w:eastAsia="pt-BR"/>
              </w:rPr>
            </w:pPr>
          </w:p>
        </w:tc>
      </w:tr>
      <w:tr w:rsidR="002B37CE" w:rsidRPr="00ED27EA" w:rsidTr="00E52F75">
        <w:trPr>
          <w:trHeight w:val="20"/>
        </w:trPr>
        <w:tc>
          <w:tcPr>
            <w:tcW w:w="4560" w:type="pct"/>
            <w:gridSpan w:val="6"/>
            <w:shd w:val="clear" w:color="auto" w:fill="auto"/>
            <w:noWrap/>
            <w:vAlign w:val="center"/>
          </w:tcPr>
          <w:p w:rsidR="002B37CE" w:rsidRDefault="00522D4A" w:rsidP="00522D4A">
            <w:pPr>
              <w:jc w:val="right"/>
              <w:rPr>
                <w:rFonts w:cs="Arial"/>
                <w:color w:val="000000"/>
                <w:lang w:eastAsia="pt-BR"/>
              </w:rPr>
            </w:pPr>
            <w:r w:rsidRPr="00E24033">
              <w:rPr>
                <w:b/>
                <w:color w:val="000000"/>
              </w:rPr>
              <w:t>VALOR TOTAL DO LOTE R$</w:t>
            </w:r>
          </w:p>
        </w:tc>
        <w:tc>
          <w:tcPr>
            <w:tcW w:w="440" w:type="pct"/>
            <w:vAlign w:val="center"/>
          </w:tcPr>
          <w:p w:rsidR="002B37CE" w:rsidRDefault="002B37CE" w:rsidP="002B37CE">
            <w:pPr>
              <w:jc w:val="center"/>
              <w:rPr>
                <w:rFonts w:cs="Arial"/>
                <w:color w:val="000000"/>
                <w:lang w:eastAsia="pt-BR"/>
              </w:rPr>
            </w:pPr>
          </w:p>
        </w:tc>
      </w:tr>
    </w:tbl>
    <w:p w:rsidR="00256794" w:rsidRDefault="00256794" w:rsidP="00497516">
      <w:pPr>
        <w:ind w:left="142"/>
        <w:jc w:val="center"/>
        <w:rPr>
          <w:u w:val="single"/>
        </w:rPr>
      </w:pPr>
      <w:r w:rsidRPr="00A87255">
        <w:rPr>
          <w:u w:val="single"/>
        </w:rPr>
        <w:t>DECLARAÇÃO</w:t>
      </w: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E52F75">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E52F75">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E52F75">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E52F75">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E52F75">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E52F75">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E52F75">
        <w:trPr>
          <w:trHeight w:val="20"/>
          <w:jc w:val="center"/>
        </w:trPr>
        <w:tc>
          <w:tcPr>
            <w:tcW w:w="9563" w:type="dxa"/>
            <w:gridSpan w:val="2"/>
          </w:tcPr>
          <w:p w:rsidR="00256794" w:rsidRPr="00A87255" w:rsidRDefault="00256794" w:rsidP="00960E9B">
            <w:r w:rsidRPr="00A87255">
              <w:t>Local e Data:</w:t>
            </w:r>
          </w:p>
        </w:tc>
      </w:tr>
      <w:tr w:rsidR="00256794" w:rsidRPr="00A87255" w:rsidTr="00E52F75">
        <w:trPr>
          <w:trHeight w:val="20"/>
          <w:jc w:val="center"/>
        </w:trPr>
        <w:tc>
          <w:tcPr>
            <w:tcW w:w="9563" w:type="dxa"/>
            <w:gridSpan w:val="2"/>
          </w:tcPr>
          <w:p w:rsidR="00256794" w:rsidRPr="00A87255" w:rsidRDefault="00256794" w:rsidP="00960E9B">
            <w:r w:rsidRPr="00A87255">
              <w:t>Assinatura:</w:t>
            </w:r>
          </w:p>
        </w:tc>
      </w:tr>
    </w:tbl>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0E7476"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360C" w:rsidRDefault="00AC360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C360C" w:rsidRDefault="00AC360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AC360C">
        <w:t>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0E7476"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B779C"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2F851"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0E7476">
        <w:t>04/2026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E7476"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210E5"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E7476"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F1EE"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AC360C">
        <w:t>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0E7476"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093F4"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BA405A">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49B" w:rsidRDefault="008A149B">
      <w:r>
        <w:separator/>
      </w:r>
    </w:p>
  </w:endnote>
  <w:endnote w:type="continuationSeparator" w:id="0">
    <w:p w:rsidR="008A149B" w:rsidRDefault="008A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49B" w:rsidRDefault="008A149B">
      <w:r>
        <w:separator/>
      </w:r>
    </w:p>
  </w:footnote>
  <w:footnote w:type="continuationSeparator" w:id="0">
    <w:p w:rsidR="008A149B" w:rsidRDefault="008A1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0C" w:rsidRDefault="00AC360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0C" w:rsidRDefault="00AC360C">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60C" w:rsidRDefault="00AC360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AC360C" w:rsidRDefault="00AC360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0C" w:rsidRDefault="00AC360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0C" w:rsidRDefault="00AC360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60C" w:rsidRDefault="00AC360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2C01EB"/>
    <w:multiLevelType w:val="multilevel"/>
    <w:tmpl w:val="8E2C01EB"/>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4F36E89"/>
    <w:multiLevelType w:val="singleLevel"/>
    <w:tmpl w:val="94F36E89"/>
    <w:lvl w:ilvl="0">
      <w:start w:val="1"/>
      <w:numFmt w:val="decimal"/>
      <w:suff w:val="space"/>
      <w:lvlText w:val="%1."/>
      <w:lvlJc w:val="left"/>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4">
    <w:nsid w:val="00E33DA8"/>
    <w:multiLevelType w:val="hybridMultilevel"/>
    <w:tmpl w:val="F056A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6">
    <w:nsid w:val="0A477377"/>
    <w:multiLevelType w:val="hybridMultilevel"/>
    <w:tmpl w:val="F93E59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A2E4A0"/>
    <w:multiLevelType w:val="singleLevel"/>
    <w:tmpl w:val="13A2E4A0"/>
    <w:lvl w:ilvl="0">
      <w:start w:val="1"/>
      <w:numFmt w:val="lowerLetter"/>
      <w:suff w:val="space"/>
      <w:lvlText w:val="%1)"/>
      <w:lvlJc w:val="left"/>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4DB13DD5"/>
    <w:multiLevelType w:val="hybridMultilevel"/>
    <w:tmpl w:val="B1EAD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99A081C"/>
    <w:multiLevelType w:val="multilevel"/>
    <w:tmpl w:val="B052D18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b/>
        <w:color w:val="auto"/>
      </w:rPr>
    </w:lvl>
    <w:lvl w:ilvl="2">
      <w:start w:val="1"/>
      <w:numFmt w:val="decimal"/>
      <w:lvlText w:val="%1.%2.%3."/>
      <w:lvlJc w:val="left"/>
      <w:pPr>
        <w:ind w:left="2232" w:hanging="720"/>
      </w:pPr>
      <w:rPr>
        <w:rFonts w:hint="default"/>
        <w:b/>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3">
    <w:nsid w:val="7D766662"/>
    <w:multiLevelType w:val="hybridMultilevel"/>
    <w:tmpl w:val="C7A8F9BC"/>
    <w:lvl w:ilvl="0" w:tplc="AFFE2272">
      <w:start w:val="1"/>
      <w:numFmt w:val="lowerLetter"/>
      <w:lvlText w:val="%1)"/>
      <w:lvlJc w:val="left"/>
      <w:pPr>
        <w:ind w:left="2912" w:hanging="360"/>
      </w:pPr>
      <w:rPr>
        <w:rFonts w:hint="default"/>
      </w:rPr>
    </w:lvl>
    <w:lvl w:ilvl="1" w:tplc="04160019">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18"/>
  </w:num>
  <w:num w:numId="2">
    <w:abstractNumId w:val="8"/>
  </w:num>
  <w:num w:numId="3">
    <w:abstractNumId w:val="11"/>
  </w:num>
  <w:num w:numId="4">
    <w:abstractNumId w:val="14"/>
  </w:num>
  <w:num w:numId="5">
    <w:abstractNumId w:val="5"/>
  </w:num>
  <w:num w:numId="6">
    <w:abstractNumId w:val="12"/>
  </w:num>
  <w:num w:numId="7">
    <w:abstractNumId w:val="7"/>
  </w:num>
  <w:num w:numId="8">
    <w:abstractNumId w:val="19"/>
  </w:num>
  <w:num w:numId="9">
    <w:abstractNumId w:val="9"/>
  </w:num>
  <w:num w:numId="10">
    <w:abstractNumId w:val="13"/>
  </w:num>
  <w:num w:numId="11">
    <w:abstractNumId w:val="15"/>
  </w:num>
  <w:num w:numId="12">
    <w:abstractNumId w:val="22"/>
  </w:num>
  <w:num w:numId="13">
    <w:abstractNumId w:val="23"/>
  </w:num>
  <w:num w:numId="14">
    <w:abstractNumId w:val="20"/>
  </w:num>
  <w:num w:numId="15">
    <w:abstractNumId w:val="0"/>
  </w:num>
  <w:num w:numId="16">
    <w:abstractNumId w:val="1"/>
  </w:num>
  <w:num w:numId="17">
    <w:abstractNumId w:val="10"/>
  </w:num>
  <w:num w:numId="18">
    <w:abstractNumId w:val="21"/>
  </w:num>
  <w:num w:numId="19">
    <w:abstractNumId w:val="17"/>
  </w:num>
  <w:num w:numId="20">
    <w:abstractNumId w:val="4"/>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77D"/>
    <w:rsid w:val="00000886"/>
    <w:rsid w:val="00005C9F"/>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0A34"/>
    <w:rsid w:val="00075C8C"/>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E7476"/>
    <w:rsid w:val="000F12A6"/>
    <w:rsid w:val="000F5E8A"/>
    <w:rsid w:val="00100D4C"/>
    <w:rsid w:val="00103325"/>
    <w:rsid w:val="00103E68"/>
    <w:rsid w:val="00105AD6"/>
    <w:rsid w:val="00110044"/>
    <w:rsid w:val="00112B62"/>
    <w:rsid w:val="00116D20"/>
    <w:rsid w:val="00117217"/>
    <w:rsid w:val="00117BEE"/>
    <w:rsid w:val="001206D1"/>
    <w:rsid w:val="00120C67"/>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5B4"/>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0C90"/>
    <w:rsid w:val="00233E57"/>
    <w:rsid w:val="002345BE"/>
    <w:rsid w:val="00235971"/>
    <w:rsid w:val="00235E24"/>
    <w:rsid w:val="0023642F"/>
    <w:rsid w:val="00237D0C"/>
    <w:rsid w:val="0024588E"/>
    <w:rsid w:val="002462D3"/>
    <w:rsid w:val="002474C2"/>
    <w:rsid w:val="00253715"/>
    <w:rsid w:val="00256794"/>
    <w:rsid w:val="00262DCE"/>
    <w:rsid w:val="00263FFA"/>
    <w:rsid w:val="00264EC0"/>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B37CE"/>
    <w:rsid w:val="002C173B"/>
    <w:rsid w:val="002C32D2"/>
    <w:rsid w:val="002C4950"/>
    <w:rsid w:val="002C4D93"/>
    <w:rsid w:val="002C5F8A"/>
    <w:rsid w:val="002D2774"/>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45FC3"/>
    <w:rsid w:val="003510DE"/>
    <w:rsid w:val="00353E87"/>
    <w:rsid w:val="0035412C"/>
    <w:rsid w:val="00355519"/>
    <w:rsid w:val="00356228"/>
    <w:rsid w:val="00356DFD"/>
    <w:rsid w:val="00357089"/>
    <w:rsid w:val="00357D36"/>
    <w:rsid w:val="00360ACF"/>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E0D"/>
    <w:rsid w:val="003B0607"/>
    <w:rsid w:val="003B1D57"/>
    <w:rsid w:val="003C325F"/>
    <w:rsid w:val="003C45B7"/>
    <w:rsid w:val="003C5F1E"/>
    <w:rsid w:val="003D1EC6"/>
    <w:rsid w:val="003D2633"/>
    <w:rsid w:val="003D2B75"/>
    <w:rsid w:val="003D420E"/>
    <w:rsid w:val="003D6DA8"/>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46B6"/>
    <w:rsid w:val="00446BBC"/>
    <w:rsid w:val="004500B2"/>
    <w:rsid w:val="00453C40"/>
    <w:rsid w:val="00456E7D"/>
    <w:rsid w:val="00460972"/>
    <w:rsid w:val="004629C4"/>
    <w:rsid w:val="00463947"/>
    <w:rsid w:val="00465C6F"/>
    <w:rsid w:val="00466800"/>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3E82"/>
    <w:rsid w:val="004A4BD3"/>
    <w:rsid w:val="004B1170"/>
    <w:rsid w:val="004C18E5"/>
    <w:rsid w:val="004C4955"/>
    <w:rsid w:val="004C765B"/>
    <w:rsid w:val="004D042D"/>
    <w:rsid w:val="004D7C88"/>
    <w:rsid w:val="004E011F"/>
    <w:rsid w:val="004E368A"/>
    <w:rsid w:val="004E3B92"/>
    <w:rsid w:val="004E460F"/>
    <w:rsid w:val="004F0B2E"/>
    <w:rsid w:val="004F2A20"/>
    <w:rsid w:val="004F315F"/>
    <w:rsid w:val="004F3F84"/>
    <w:rsid w:val="004F4E52"/>
    <w:rsid w:val="004F5783"/>
    <w:rsid w:val="004F6D36"/>
    <w:rsid w:val="00507B87"/>
    <w:rsid w:val="00507D7F"/>
    <w:rsid w:val="00507E34"/>
    <w:rsid w:val="0051196C"/>
    <w:rsid w:val="00513B4B"/>
    <w:rsid w:val="005145DD"/>
    <w:rsid w:val="00522D4A"/>
    <w:rsid w:val="0052335F"/>
    <w:rsid w:val="00525DF5"/>
    <w:rsid w:val="005263FF"/>
    <w:rsid w:val="005264C0"/>
    <w:rsid w:val="00535DE3"/>
    <w:rsid w:val="005362FC"/>
    <w:rsid w:val="00540F98"/>
    <w:rsid w:val="0054376B"/>
    <w:rsid w:val="005442D3"/>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28D1"/>
    <w:rsid w:val="005A4255"/>
    <w:rsid w:val="005A5C2E"/>
    <w:rsid w:val="005A79E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4D6"/>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0846"/>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267"/>
    <w:rsid w:val="006C17C8"/>
    <w:rsid w:val="006C1C03"/>
    <w:rsid w:val="006C1EF1"/>
    <w:rsid w:val="006C3493"/>
    <w:rsid w:val="006C54D6"/>
    <w:rsid w:val="006C76CB"/>
    <w:rsid w:val="006D185C"/>
    <w:rsid w:val="006D199E"/>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23F5"/>
    <w:rsid w:val="0074443B"/>
    <w:rsid w:val="00745358"/>
    <w:rsid w:val="0074558F"/>
    <w:rsid w:val="00745B20"/>
    <w:rsid w:val="00747695"/>
    <w:rsid w:val="00752495"/>
    <w:rsid w:val="00752B2F"/>
    <w:rsid w:val="00764870"/>
    <w:rsid w:val="007679EE"/>
    <w:rsid w:val="00770034"/>
    <w:rsid w:val="007704C5"/>
    <w:rsid w:val="007721FA"/>
    <w:rsid w:val="00772540"/>
    <w:rsid w:val="00774C3D"/>
    <w:rsid w:val="00780F6F"/>
    <w:rsid w:val="00781ABB"/>
    <w:rsid w:val="007867C7"/>
    <w:rsid w:val="0079090A"/>
    <w:rsid w:val="00794185"/>
    <w:rsid w:val="00796577"/>
    <w:rsid w:val="007976B1"/>
    <w:rsid w:val="007A3457"/>
    <w:rsid w:val="007A3809"/>
    <w:rsid w:val="007A3A0F"/>
    <w:rsid w:val="007A6DD0"/>
    <w:rsid w:val="007B02D6"/>
    <w:rsid w:val="007B1C06"/>
    <w:rsid w:val="007B1E7E"/>
    <w:rsid w:val="007B53F1"/>
    <w:rsid w:val="007B5798"/>
    <w:rsid w:val="007B7D40"/>
    <w:rsid w:val="007C4664"/>
    <w:rsid w:val="007C79DF"/>
    <w:rsid w:val="007D07DF"/>
    <w:rsid w:val="007D0A05"/>
    <w:rsid w:val="007D1171"/>
    <w:rsid w:val="007D156C"/>
    <w:rsid w:val="007D1ABE"/>
    <w:rsid w:val="007D210E"/>
    <w:rsid w:val="007D2B29"/>
    <w:rsid w:val="007D35FA"/>
    <w:rsid w:val="007D6380"/>
    <w:rsid w:val="007D755B"/>
    <w:rsid w:val="007E23E1"/>
    <w:rsid w:val="007E4268"/>
    <w:rsid w:val="007F3302"/>
    <w:rsid w:val="007F4E0E"/>
    <w:rsid w:val="007F680E"/>
    <w:rsid w:val="007F6B75"/>
    <w:rsid w:val="0080310C"/>
    <w:rsid w:val="008046F1"/>
    <w:rsid w:val="008052DA"/>
    <w:rsid w:val="00807913"/>
    <w:rsid w:val="00807BFA"/>
    <w:rsid w:val="00810EC5"/>
    <w:rsid w:val="008120AD"/>
    <w:rsid w:val="00814738"/>
    <w:rsid w:val="00815E3A"/>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149B"/>
    <w:rsid w:val="008A3F55"/>
    <w:rsid w:val="008A46A9"/>
    <w:rsid w:val="008B4292"/>
    <w:rsid w:val="008B4818"/>
    <w:rsid w:val="008C4C03"/>
    <w:rsid w:val="008D0067"/>
    <w:rsid w:val="008D1338"/>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698A"/>
    <w:rsid w:val="009C7DF1"/>
    <w:rsid w:val="009D26C9"/>
    <w:rsid w:val="009D6987"/>
    <w:rsid w:val="009E0DA3"/>
    <w:rsid w:val="009E10CF"/>
    <w:rsid w:val="009E15F4"/>
    <w:rsid w:val="009E389A"/>
    <w:rsid w:val="009E4A41"/>
    <w:rsid w:val="009E7968"/>
    <w:rsid w:val="009F0FC5"/>
    <w:rsid w:val="009F2C55"/>
    <w:rsid w:val="009F608B"/>
    <w:rsid w:val="00A01C25"/>
    <w:rsid w:val="00A0202D"/>
    <w:rsid w:val="00A0353A"/>
    <w:rsid w:val="00A03565"/>
    <w:rsid w:val="00A06ACB"/>
    <w:rsid w:val="00A06D2C"/>
    <w:rsid w:val="00A0740F"/>
    <w:rsid w:val="00A07C51"/>
    <w:rsid w:val="00A122F0"/>
    <w:rsid w:val="00A14FC5"/>
    <w:rsid w:val="00A165C6"/>
    <w:rsid w:val="00A16E81"/>
    <w:rsid w:val="00A17874"/>
    <w:rsid w:val="00A200B1"/>
    <w:rsid w:val="00A20A51"/>
    <w:rsid w:val="00A250B6"/>
    <w:rsid w:val="00A26134"/>
    <w:rsid w:val="00A3004D"/>
    <w:rsid w:val="00A30BBF"/>
    <w:rsid w:val="00A345E4"/>
    <w:rsid w:val="00A3661D"/>
    <w:rsid w:val="00A42B25"/>
    <w:rsid w:val="00A5052E"/>
    <w:rsid w:val="00A50C5A"/>
    <w:rsid w:val="00A50EF2"/>
    <w:rsid w:val="00A607BE"/>
    <w:rsid w:val="00A614F2"/>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360C"/>
    <w:rsid w:val="00AC54B2"/>
    <w:rsid w:val="00AC5EE7"/>
    <w:rsid w:val="00AC742C"/>
    <w:rsid w:val="00AD2E9E"/>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2FF"/>
    <w:rsid w:val="00B67B2C"/>
    <w:rsid w:val="00B70FB8"/>
    <w:rsid w:val="00B7572D"/>
    <w:rsid w:val="00B91420"/>
    <w:rsid w:val="00B93184"/>
    <w:rsid w:val="00B96058"/>
    <w:rsid w:val="00B973E0"/>
    <w:rsid w:val="00B9758F"/>
    <w:rsid w:val="00BA25BD"/>
    <w:rsid w:val="00BA303C"/>
    <w:rsid w:val="00BA405A"/>
    <w:rsid w:val="00BA476C"/>
    <w:rsid w:val="00BB3981"/>
    <w:rsid w:val="00BB48D3"/>
    <w:rsid w:val="00BC0672"/>
    <w:rsid w:val="00BC0930"/>
    <w:rsid w:val="00BC27EA"/>
    <w:rsid w:val="00BC3EC2"/>
    <w:rsid w:val="00BC4096"/>
    <w:rsid w:val="00BC4E4C"/>
    <w:rsid w:val="00BC7C6D"/>
    <w:rsid w:val="00BD15E7"/>
    <w:rsid w:val="00BD4836"/>
    <w:rsid w:val="00BD4B67"/>
    <w:rsid w:val="00BE092A"/>
    <w:rsid w:val="00BE21B9"/>
    <w:rsid w:val="00BE3841"/>
    <w:rsid w:val="00BE7EB9"/>
    <w:rsid w:val="00BF03F3"/>
    <w:rsid w:val="00BF1317"/>
    <w:rsid w:val="00BF589F"/>
    <w:rsid w:val="00BF5F85"/>
    <w:rsid w:val="00BF6B46"/>
    <w:rsid w:val="00BF6F3B"/>
    <w:rsid w:val="00BF7C52"/>
    <w:rsid w:val="00C00E78"/>
    <w:rsid w:val="00C03D52"/>
    <w:rsid w:val="00C048E5"/>
    <w:rsid w:val="00C06A9F"/>
    <w:rsid w:val="00C07B96"/>
    <w:rsid w:val="00C1350B"/>
    <w:rsid w:val="00C141B5"/>
    <w:rsid w:val="00C15446"/>
    <w:rsid w:val="00C156C0"/>
    <w:rsid w:val="00C2190F"/>
    <w:rsid w:val="00C266F8"/>
    <w:rsid w:val="00C276FB"/>
    <w:rsid w:val="00C279D9"/>
    <w:rsid w:val="00C30A21"/>
    <w:rsid w:val="00C31A24"/>
    <w:rsid w:val="00C31D1E"/>
    <w:rsid w:val="00C34000"/>
    <w:rsid w:val="00C34E72"/>
    <w:rsid w:val="00C35267"/>
    <w:rsid w:val="00C364A2"/>
    <w:rsid w:val="00C36AB1"/>
    <w:rsid w:val="00C37B57"/>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214A"/>
    <w:rsid w:val="00CB399F"/>
    <w:rsid w:val="00CB457D"/>
    <w:rsid w:val="00CB5827"/>
    <w:rsid w:val="00CC3189"/>
    <w:rsid w:val="00CD28DB"/>
    <w:rsid w:val="00CD4AD7"/>
    <w:rsid w:val="00CE19C8"/>
    <w:rsid w:val="00CE70E2"/>
    <w:rsid w:val="00CF2202"/>
    <w:rsid w:val="00CF2940"/>
    <w:rsid w:val="00CF3362"/>
    <w:rsid w:val="00D00597"/>
    <w:rsid w:val="00D0499B"/>
    <w:rsid w:val="00D05913"/>
    <w:rsid w:val="00D123AC"/>
    <w:rsid w:val="00D131F1"/>
    <w:rsid w:val="00D219F8"/>
    <w:rsid w:val="00D26AAB"/>
    <w:rsid w:val="00D27776"/>
    <w:rsid w:val="00D31664"/>
    <w:rsid w:val="00D334FB"/>
    <w:rsid w:val="00D34ED1"/>
    <w:rsid w:val="00D36F96"/>
    <w:rsid w:val="00D37D0F"/>
    <w:rsid w:val="00D4021B"/>
    <w:rsid w:val="00D44180"/>
    <w:rsid w:val="00D45478"/>
    <w:rsid w:val="00D5030A"/>
    <w:rsid w:val="00D631B5"/>
    <w:rsid w:val="00D636B6"/>
    <w:rsid w:val="00D6395A"/>
    <w:rsid w:val="00D64410"/>
    <w:rsid w:val="00D65A9D"/>
    <w:rsid w:val="00D65D59"/>
    <w:rsid w:val="00D71048"/>
    <w:rsid w:val="00D75A8C"/>
    <w:rsid w:val="00D81040"/>
    <w:rsid w:val="00D8619B"/>
    <w:rsid w:val="00D87105"/>
    <w:rsid w:val="00D90EDE"/>
    <w:rsid w:val="00D9118A"/>
    <w:rsid w:val="00D95F08"/>
    <w:rsid w:val="00D97262"/>
    <w:rsid w:val="00DA45D0"/>
    <w:rsid w:val="00DA472F"/>
    <w:rsid w:val="00DA6C86"/>
    <w:rsid w:val="00DA7078"/>
    <w:rsid w:val="00DB1B7A"/>
    <w:rsid w:val="00DB5B22"/>
    <w:rsid w:val="00DB7D6C"/>
    <w:rsid w:val="00DC12AC"/>
    <w:rsid w:val="00DC225D"/>
    <w:rsid w:val="00DC26CD"/>
    <w:rsid w:val="00DC2B54"/>
    <w:rsid w:val="00DC6FE5"/>
    <w:rsid w:val="00DD5722"/>
    <w:rsid w:val="00DD619B"/>
    <w:rsid w:val="00DD6DFF"/>
    <w:rsid w:val="00DD78F4"/>
    <w:rsid w:val="00DE05F0"/>
    <w:rsid w:val="00DE091A"/>
    <w:rsid w:val="00DE27A5"/>
    <w:rsid w:val="00DE4601"/>
    <w:rsid w:val="00DE463D"/>
    <w:rsid w:val="00DF2934"/>
    <w:rsid w:val="00DF5282"/>
    <w:rsid w:val="00E0446E"/>
    <w:rsid w:val="00E048A9"/>
    <w:rsid w:val="00E05197"/>
    <w:rsid w:val="00E05779"/>
    <w:rsid w:val="00E05E45"/>
    <w:rsid w:val="00E06EB9"/>
    <w:rsid w:val="00E10732"/>
    <w:rsid w:val="00E149E2"/>
    <w:rsid w:val="00E15543"/>
    <w:rsid w:val="00E16233"/>
    <w:rsid w:val="00E21130"/>
    <w:rsid w:val="00E22DEB"/>
    <w:rsid w:val="00E31703"/>
    <w:rsid w:val="00E41C6C"/>
    <w:rsid w:val="00E41EE0"/>
    <w:rsid w:val="00E5087D"/>
    <w:rsid w:val="00E50B1B"/>
    <w:rsid w:val="00E51B78"/>
    <w:rsid w:val="00E52F75"/>
    <w:rsid w:val="00E53FFD"/>
    <w:rsid w:val="00E6127F"/>
    <w:rsid w:val="00E61712"/>
    <w:rsid w:val="00E7087F"/>
    <w:rsid w:val="00E70FA3"/>
    <w:rsid w:val="00E742C6"/>
    <w:rsid w:val="00E74D43"/>
    <w:rsid w:val="00E76355"/>
    <w:rsid w:val="00E82340"/>
    <w:rsid w:val="00E8326B"/>
    <w:rsid w:val="00E8402C"/>
    <w:rsid w:val="00E852E4"/>
    <w:rsid w:val="00E85F2B"/>
    <w:rsid w:val="00E90C23"/>
    <w:rsid w:val="00E913A6"/>
    <w:rsid w:val="00E91860"/>
    <w:rsid w:val="00E92C91"/>
    <w:rsid w:val="00E94F1E"/>
    <w:rsid w:val="00E95D16"/>
    <w:rsid w:val="00EA1142"/>
    <w:rsid w:val="00EA1706"/>
    <w:rsid w:val="00EA1D4E"/>
    <w:rsid w:val="00EA2394"/>
    <w:rsid w:val="00EB1C16"/>
    <w:rsid w:val="00EB5832"/>
    <w:rsid w:val="00EB6CD8"/>
    <w:rsid w:val="00ED27EA"/>
    <w:rsid w:val="00ED3718"/>
    <w:rsid w:val="00ED679D"/>
    <w:rsid w:val="00EE0EF5"/>
    <w:rsid w:val="00EE100C"/>
    <w:rsid w:val="00EE50CC"/>
    <w:rsid w:val="00EE752E"/>
    <w:rsid w:val="00EF0305"/>
    <w:rsid w:val="00EF1902"/>
    <w:rsid w:val="00EF523F"/>
    <w:rsid w:val="00EF5596"/>
    <w:rsid w:val="00EF65E0"/>
    <w:rsid w:val="00EF723D"/>
    <w:rsid w:val="00F00E96"/>
    <w:rsid w:val="00F00EEE"/>
    <w:rsid w:val="00F01859"/>
    <w:rsid w:val="00F02F72"/>
    <w:rsid w:val="00F034B7"/>
    <w:rsid w:val="00F0398A"/>
    <w:rsid w:val="00F05D3E"/>
    <w:rsid w:val="00F076B3"/>
    <w:rsid w:val="00F11EF1"/>
    <w:rsid w:val="00F15C6D"/>
    <w:rsid w:val="00F179B1"/>
    <w:rsid w:val="00F17EF8"/>
    <w:rsid w:val="00F22CC7"/>
    <w:rsid w:val="00F258D0"/>
    <w:rsid w:val="00F3097A"/>
    <w:rsid w:val="00F30C92"/>
    <w:rsid w:val="00F341C1"/>
    <w:rsid w:val="00F36156"/>
    <w:rsid w:val="00F37B64"/>
    <w:rsid w:val="00F5571A"/>
    <w:rsid w:val="00F557C2"/>
    <w:rsid w:val="00F56056"/>
    <w:rsid w:val="00F564FD"/>
    <w:rsid w:val="00F56C30"/>
    <w:rsid w:val="00F63070"/>
    <w:rsid w:val="00F6320C"/>
    <w:rsid w:val="00F64DCD"/>
    <w:rsid w:val="00F664E0"/>
    <w:rsid w:val="00F674CC"/>
    <w:rsid w:val="00F77CCB"/>
    <w:rsid w:val="00F80C50"/>
    <w:rsid w:val="00F81BA4"/>
    <w:rsid w:val="00F823B3"/>
    <w:rsid w:val="00F82BB1"/>
    <w:rsid w:val="00F82F8E"/>
    <w:rsid w:val="00F838FD"/>
    <w:rsid w:val="00F83F91"/>
    <w:rsid w:val="00F861C1"/>
    <w:rsid w:val="00FA172F"/>
    <w:rsid w:val="00FA5E2C"/>
    <w:rsid w:val="00FA751D"/>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B0EB10-2047-4DAB-8489-3D30A64E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E199-9715-47EC-9FF1-7A9D9F24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1697</Words>
  <Characters>9170</Characters>
  <Application>Microsoft Office Word</Application>
  <DocSecurity>0</DocSecurity>
  <Lines>76</Lines>
  <Paragraphs>21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04/2026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2025-11-25T10:58:00Z</cp:lastPrinted>
  <dcterms:created xsi:type="dcterms:W3CDTF">2026-02-12T11:38:00Z</dcterms:created>
  <dcterms:modified xsi:type="dcterms:W3CDTF">2026-02-12T11:38:00Z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