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8226F3">
        <w:rPr>
          <w:spacing w:val="-1"/>
        </w:rPr>
        <w:t>59/2025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8226F3">
        <w:t>59/2025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D07C05"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48771"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8226F3">
        <w:t>59/2025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D07C05"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8ACE8"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8226F3">
        <w:t>59/2025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531D53">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531D53">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531D53">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531D53">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205794" w:rsidRPr="003327B0">
        <w:rPr>
          <w:b/>
        </w:rPr>
        <w:t xml:space="preserve">AQUISIÇÃO DE </w:t>
      </w:r>
      <w:r w:rsidR="00DC6FE5" w:rsidRPr="00DC6FE5">
        <w:rPr>
          <w:b/>
        </w:rPr>
        <w:t>PARQUES INFANTIS</w:t>
      </w:r>
      <w:r w:rsidRPr="00A87255">
        <w:rPr>
          <w:b/>
        </w:rPr>
        <w:t xml:space="preserve">, </w:t>
      </w:r>
      <w:r w:rsidRPr="00A87255">
        <w:t>em atendimento a Prefeitura Municipal de Pilar do Sul, conforme especificações constantes no ANEXO I – TERMO DE REFERÊNCIA.</w:t>
      </w:r>
    </w:p>
    <w:p w:rsidR="00DE50EF" w:rsidRDefault="00DE50EF" w:rsidP="00C40613">
      <w:pPr>
        <w:ind w:firstLine="284"/>
        <w:jc w:val="both"/>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
        <w:gridCol w:w="832"/>
        <w:gridCol w:w="813"/>
        <w:gridCol w:w="4867"/>
        <w:gridCol w:w="851"/>
        <w:gridCol w:w="853"/>
        <w:gridCol w:w="774"/>
      </w:tblGrid>
      <w:tr w:rsidR="00DE50EF" w:rsidRPr="00E87ACA" w:rsidTr="00DE50EF">
        <w:trPr>
          <w:trHeight w:val="300"/>
        </w:trPr>
        <w:tc>
          <w:tcPr>
            <w:tcW w:w="5000" w:type="pct"/>
            <w:gridSpan w:val="7"/>
            <w:tcBorders>
              <w:bottom w:val="single" w:sz="4" w:space="0" w:color="auto"/>
            </w:tcBorders>
            <w:shd w:val="clear" w:color="auto" w:fill="000000" w:themeFill="text1"/>
            <w:noWrap/>
            <w:vAlign w:val="center"/>
            <w:hideMark/>
          </w:tcPr>
          <w:p w:rsidR="00DE50EF" w:rsidRDefault="00DE50EF" w:rsidP="00DE50EF">
            <w:pPr>
              <w:pStyle w:val="Corpodetexto"/>
              <w:jc w:val="center"/>
              <w:rPr>
                <w:rFonts w:ascii="Arial Narrow" w:hAnsi="Arial Narrow"/>
                <w:b/>
                <w:sz w:val="22"/>
                <w:szCs w:val="22"/>
                <w:lang w:eastAsia="pt-BR"/>
              </w:rPr>
            </w:pPr>
            <w:r>
              <w:rPr>
                <w:rFonts w:ascii="Arial Narrow" w:hAnsi="Arial Narrow"/>
                <w:b/>
                <w:sz w:val="22"/>
                <w:szCs w:val="22"/>
                <w:lang w:eastAsia="pt-BR"/>
              </w:rPr>
              <w:t>LOTE 01</w:t>
            </w:r>
          </w:p>
        </w:tc>
      </w:tr>
      <w:tr w:rsidR="00DE50EF" w:rsidRPr="00E87ACA" w:rsidTr="00531D53">
        <w:trPr>
          <w:trHeight w:val="300"/>
        </w:trPr>
        <w:tc>
          <w:tcPr>
            <w:tcW w:w="299" w:type="pct"/>
            <w:tcBorders>
              <w:bottom w:val="single" w:sz="4" w:space="0" w:color="auto"/>
            </w:tcBorders>
            <w:shd w:val="clear" w:color="auto" w:fill="auto"/>
            <w:noWrap/>
            <w:vAlign w:val="center"/>
            <w:hideMark/>
          </w:tcPr>
          <w:p w:rsidR="00DE50EF" w:rsidRPr="00E87ACA" w:rsidRDefault="00DE50EF" w:rsidP="00DE50EF">
            <w:pPr>
              <w:jc w:val="center"/>
              <w:rPr>
                <w:rFonts w:cs="Arial"/>
                <w:b/>
                <w:bCs/>
                <w:color w:val="000000"/>
                <w:lang w:eastAsia="pt-BR"/>
              </w:rPr>
            </w:pPr>
            <w:r w:rsidRPr="00E87ACA">
              <w:rPr>
                <w:rFonts w:cs="Arial"/>
                <w:b/>
                <w:bCs/>
                <w:color w:val="000000"/>
                <w:lang w:eastAsia="pt-BR"/>
              </w:rPr>
              <w:t>ITEM</w:t>
            </w:r>
          </w:p>
        </w:tc>
        <w:tc>
          <w:tcPr>
            <w:tcW w:w="435" w:type="pct"/>
            <w:tcBorders>
              <w:bottom w:val="single" w:sz="4" w:space="0" w:color="auto"/>
            </w:tcBorders>
            <w:shd w:val="clear" w:color="auto" w:fill="auto"/>
            <w:vAlign w:val="center"/>
          </w:tcPr>
          <w:p w:rsidR="00DE50EF" w:rsidRPr="00E87ACA" w:rsidRDefault="00DE50EF" w:rsidP="00DE50EF">
            <w:pPr>
              <w:jc w:val="center"/>
              <w:rPr>
                <w:rFonts w:cs="Arial"/>
                <w:b/>
                <w:bCs/>
                <w:color w:val="000000"/>
                <w:lang w:eastAsia="pt-BR"/>
              </w:rPr>
            </w:pPr>
            <w:r w:rsidRPr="00E87ACA">
              <w:rPr>
                <w:rFonts w:cs="Arial"/>
                <w:b/>
                <w:bCs/>
                <w:color w:val="000000"/>
                <w:lang w:eastAsia="pt-BR"/>
              </w:rPr>
              <w:t>QUANT.</w:t>
            </w:r>
          </w:p>
        </w:tc>
        <w:tc>
          <w:tcPr>
            <w:tcW w:w="425" w:type="pct"/>
            <w:tcBorders>
              <w:bottom w:val="single" w:sz="4" w:space="0" w:color="auto"/>
            </w:tcBorders>
            <w:shd w:val="clear" w:color="auto" w:fill="auto"/>
            <w:vAlign w:val="center"/>
          </w:tcPr>
          <w:p w:rsidR="00DE50EF" w:rsidRPr="00E87ACA" w:rsidRDefault="00DE50EF" w:rsidP="00DE50EF">
            <w:pPr>
              <w:jc w:val="center"/>
              <w:rPr>
                <w:rFonts w:cs="Arial"/>
                <w:b/>
                <w:bCs/>
                <w:color w:val="000000"/>
                <w:lang w:eastAsia="pt-BR"/>
              </w:rPr>
            </w:pPr>
            <w:r w:rsidRPr="00E87ACA">
              <w:rPr>
                <w:rFonts w:cs="Arial"/>
                <w:b/>
                <w:bCs/>
                <w:color w:val="000000"/>
                <w:lang w:eastAsia="pt-BR"/>
              </w:rPr>
              <w:t>UNID.</w:t>
            </w:r>
          </w:p>
        </w:tc>
        <w:tc>
          <w:tcPr>
            <w:tcW w:w="2545" w:type="pct"/>
            <w:shd w:val="clear" w:color="auto" w:fill="auto"/>
            <w:noWrap/>
            <w:vAlign w:val="center"/>
            <w:hideMark/>
          </w:tcPr>
          <w:p w:rsidR="00DE50EF" w:rsidRPr="00E87ACA" w:rsidRDefault="00DE50EF" w:rsidP="00DE50EF">
            <w:pPr>
              <w:pStyle w:val="Corpodetexto"/>
              <w:jc w:val="center"/>
              <w:rPr>
                <w:rFonts w:ascii="Arial Narrow" w:hAnsi="Arial Narrow"/>
                <w:b/>
                <w:sz w:val="22"/>
                <w:szCs w:val="22"/>
                <w:lang w:eastAsia="pt-BR"/>
              </w:rPr>
            </w:pPr>
            <w:r w:rsidRPr="00E87ACA">
              <w:rPr>
                <w:rFonts w:ascii="Arial Narrow" w:hAnsi="Arial Narrow"/>
                <w:b/>
                <w:sz w:val="22"/>
                <w:szCs w:val="22"/>
                <w:lang w:eastAsia="pt-BR"/>
              </w:rPr>
              <w:t>DESCRIÇÃO</w:t>
            </w:r>
          </w:p>
        </w:tc>
        <w:tc>
          <w:tcPr>
            <w:tcW w:w="445" w:type="pct"/>
            <w:vAlign w:val="center"/>
          </w:tcPr>
          <w:p w:rsidR="00DE50EF" w:rsidRPr="00ED27EA" w:rsidRDefault="00DE50EF" w:rsidP="00DE50EF">
            <w:pPr>
              <w:jc w:val="center"/>
              <w:rPr>
                <w:rFonts w:cs="Arial"/>
                <w:b/>
                <w:bCs/>
                <w:color w:val="000000"/>
                <w:lang w:eastAsia="pt-BR"/>
              </w:rPr>
            </w:pPr>
            <w:r>
              <w:rPr>
                <w:rFonts w:cs="Arial"/>
                <w:b/>
                <w:bCs/>
                <w:color w:val="000000"/>
                <w:lang w:eastAsia="pt-BR"/>
              </w:rPr>
              <w:t>MARCA</w:t>
            </w:r>
          </w:p>
        </w:tc>
        <w:tc>
          <w:tcPr>
            <w:tcW w:w="446" w:type="pct"/>
            <w:vAlign w:val="center"/>
          </w:tcPr>
          <w:p w:rsidR="00DE50EF" w:rsidRPr="00ED27EA" w:rsidRDefault="00DE50EF" w:rsidP="00DE50EF">
            <w:pPr>
              <w:jc w:val="center"/>
              <w:rPr>
                <w:rFonts w:cs="Arial"/>
                <w:b/>
                <w:bCs/>
                <w:color w:val="000000"/>
                <w:lang w:eastAsia="pt-BR"/>
              </w:rPr>
            </w:pPr>
            <w:r>
              <w:rPr>
                <w:rFonts w:cs="Arial"/>
                <w:b/>
                <w:bCs/>
                <w:color w:val="000000"/>
                <w:lang w:eastAsia="pt-BR"/>
              </w:rPr>
              <w:t>VALOR UNIT.</w:t>
            </w:r>
          </w:p>
        </w:tc>
        <w:tc>
          <w:tcPr>
            <w:tcW w:w="405" w:type="pct"/>
            <w:vAlign w:val="center"/>
          </w:tcPr>
          <w:p w:rsidR="00DE50EF" w:rsidRPr="00ED27EA" w:rsidRDefault="00DE50EF" w:rsidP="00DE50EF">
            <w:pPr>
              <w:jc w:val="center"/>
              <w:rPr>
                <w:rFonts w:cs="Arial"/>
                <w:b/>
                <w:bCs/>
                <w:color w:val="000000"/>
                <w:lang w:eastAsia="pt-BR"/>
              </w:rPr>
            </w:pPr>
            <w:r>
              <w:rPr>
                <w:rFonts w:cs="Arial"/>
                <w:b/>
                <w:bCs/>
                <w:color w:val="000000"/>
                <w:lang w:eastAsia="pt-BR"/>
              </w:rPr>
              <w:t>VALOR TOTAL</w:t>
            </w:r>
          </w:p>
        </w:tc>
      </w:tr>
      <w:tr w:rsidR="00DE50EF" w:rsidRPr="00E87ACA" w:rsidTr="00531D53">
        <w:trPr>
          <w:trHeight w:val="300"/>
        </w:trPr>
        <w:tc>
          <w:tcPr>
            <w:tcW w:w="299" w:type="pct"/>
            <w:shd w:val="clear" w:color="auto" w:fill="auto"/>
            <w:noWrap/>
            <w:vAlign w:val="center"/>
            <w:hideMark/>
          </w:tcPr>
          <w:p w:rsidR="00DE50EF" w:rsidRPr="00E87ACA" w:rsidRDefault="00DE50EF" w:rsidP="00DE50EF">
            <w:pPr>
              <w:jc w:val="center"/>
              <w:rPr>
                <w:rFonts w:cs="Arial"/>
                <w:color w:val="000000"/>
                <w:lang w:eastAsia="pt-BR"/>
              </w:rPr>
            </w:pPr>
            <w:r w:rsidRPr="00E87ACA">
              <w:rPr>
                <w:rFonts w:cs="Arial"/>
                <w:color w:val="000000"/>
                <w:lang w:eastAsia="pt-BR"/>
              </w:rPr>
              <w:t>1</w:t>
            </w:r>
          </w:p>
        </w:tc>
        <w:tc>
          <w:tcPr>
            <w:tcW w:w="435" w:type="pct"/>
            <w:vAlign w:val="center"/>
          </w:tcPr>
          <w:p w:rsidR="00DE50EF" w:rsidRPr="00E87ACA" w:rsidRDefault="00DE50EF" w:rsidP="00DE50EF">
            <w:pPr>
              <w:pStyle w:val="Corpodetexto"/>
              <w:jc w:val="center"/>
              <w:rPr>
                <w:rFonts w:ascii="Arial Narrow" w:hAnsi="Arial Narrow"/>
                <w:sz w:val="22"/>
                <w:szCs w:val="22"/>
                <w:lang w:eastAsia="pt-BR"/>
              </w:rPr>
            </w:pPr>
            <w:r w:rsidRPr="00E87ACA">
              <w:rPr>
                <w:rFonts w:ascii="Arial Narrow" w:hAnsi="Arial Narrow"/>
                <w:sz w:val="22"/>
                <w:szCs w:val="22"/>
                <w:lang w:eastAsia="pt-BR"/>
              </w:rPr>
              <w:t>3</w:t>
            </w:r>
          </w:p>
        </w:tc>
        <w:tc>
          <w:tcPr>
            <w:tcW w:w="425" w:type="pct"/>
            <w:vAlign w:val="center"/>
          </w:tcPr>
          <w:p w:rsidR="00DE50EF" w:rsidRPr="00E87ACA" w:rsidRDefault="00DE50EF" w:rsidP="00DE50EF">
            <w:pPr>
              <w:jc w:val="center"/>
              <w:rPr>
                <w:rFonts w:cs="Arial"/>
                <w:color w:val="000000"/>
                <w:lang w:eastAsia="pt-BR"/>
              </w:rPr>
            </w:pPr>
            <w:r w:rsidRPr="00E87ACA">
              <w:rPr>
                <w:rFonts w:cs="Arial"/>
                <w:color w:val="000000"/>
                <w:lang w:eastAsia="pt-BR"/>
              </w:rPr>
              <w:t>Unidade</w:t>
            </w:r>
          </w:p>
        </w:tc>
        <w:tc>
          <w:tcPr>
            <w:tcW w:w="2545" w:type="pct"/>
            <w:shd w:val="clear" w:color="auto" w:fill="auto"/>
            <w:vAlign w:val="center"/>
            <w:hideMark/>
          </w:tcPr>
          <w:p w:rsidR="00DE50EF" w:rsidRPr="00E87ACA" w:rsidRDefault="00DE50EF" w:rsidP="00DE50EF">
            <w:pPr>
              <w:pStyle w:val="Corpodetexto"/>
              <w:rPr>
                <w:rFonts w:ascii="Arial Narrow" w:hAnsi="Arial Narrow"/>
                <w:b/>
                <w:sz w:val="22"/>
                <w:szCs w:val="22"/>
                <w:lang w:eastAsia="pt-BR"/>
              </w:rPr>
            </w:pPr>
            <w:r w:rsidRPr="00E87ACA">
              <w:rPr>
                <w:rFonts w:ascii="Arial Narrow" w:hAnsi="Arial Narrow"/>
                <w:b/>
                <w:sz w:val="22"/>
                <w:szCs w:val="22"/>
                <w:lang w:eastAsia="pt-BR"/>
              </w:rPr>
              <w:t>PARQUE INFANTIL 1 TORRE:</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Fabricado com estrutura principal em colunas quadradas em Madeira ECOLÓGICA WPC, medindo no mínimo 120 x 120 mm, composta de madeira proveniente de reaproveitamento e/ou de reflorestamento, polietileno biodegradável reciclado e aditivos dando maior rigidez e durabilidade, com polietileno biodegradável. Ferragens galvanizadas e pintura eletrostática á pó, itens abaixo com medidas aproximadas podendo variar em 5% para mais ou para menos:</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- 01 (uma) Torre com plataforma medindo aproximadamente 1,07 x 1,07m instalado a aproximadamente 1,20m de altura do solo (piso), fabricado com assoalho em madeira plástica e estrutura em aço galvanizado, contendo cobertura em polietileno biodegradável rotomoldado em formato de pirâmide quadrada medindo aproximadamente 1,35 x 0,80m de altura;</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- 01 (um) Patamar auxiliar com plataforma medindo aproximadamente 1,00 x 1,00m instalado a aproximadamente 0,90m de altura do solo (piso), fabricado com assoalho em polietileno biodegradável rotomoldado e estrutura em aço galvanizado, SEM COBERTURA;</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- 01 (um) Tobogã com 02 curvas de 90º em polietileno biodegradável rotomoldado, fixado a torre com painel de polietileno biodegradável rotomoldado com parede dupla e ao piso com seção de saída em polietileno biodegradável rotomoldado com parede dupla;</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 xml:space="preserve">- 01 (um) Escorregador reto em polietileno biodegradável rotomoldado, medindo aproximadamente 3,00 de comprimento x 0,52 m de largura, pega mão; 01-Rampa curvada em polietileno biodegradável rotomoldado com parede dupla contendo 4 degraus e portal de saída em polietileno biodegradável rotomoldado; </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 xml:space="preserve">- 01 (uma) Subida de discos, fabricado com tubo aço carbono redondo de 1.1/2”x2mm e discos coloridos em polietileno biodegradável rotomoldado; </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- 01 (um) Coqueiro decorativo em polietileno biodegradável rotomoldado com 8 folhas e suporte de fixação em alumínio;</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- 01 (uma) Flor decorativa em polietileno biodegradável rotomoldado com 8 pétalas acoplado ao palanque de madeira plástica;</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- 01 (um) Fechamento jogo da velha com estrutura e cilindros em polietileno biodegradável rotomoldado colorido, com as letras “x” e “O”;</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- 01 (um) Fechamento educativo com alfabeto composto por peças plásticas giratórias fixas em moldura de polietileno biodegradável rotomoldado, parede dupla, contendo imagens ilustrativas e letras do alfabeto em forma de SCRIPT, sendo de um lado maiúscula e do outro lado minúscula.</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b/>
                <w:sz w:val="22"/>
                <w:szCs w:val="22"/>
                <w:lang w:eastAsia="pt-BR"/>
              </w:rPr>
              <w:t>OBSERVAÇÃO:</w:t>
            </w:r>
            <w:r w:rsidRPr="00E87ACA">
              <w:rPr>
                <w:rFonts w:ascii="Arial Narrow" w:hAnsi="Arial Narrow"/>
                <w:sz w:val="22"/>
                <w:szCs w:val="22"/>
                <w:lang w:eastAsia="pt-BR"/>
              </w:rPr>
              <w:t xml:space="preserve"> A empresa LICITANTE deverá</w:t>
            </w:r>
            <w:r>
              <w:rPr>
                <w:rFonts w:ascii="Arial Narrow" w:hAnsi="Arial Narrow"/>
                <w:sz w:val="22"/>
                <w:szCs w:val="22"/>
                <w:lang w:eastAsia="pt-BR"/>
              </w:rPr>
              <w:t xml:space="preserve"> </w:t>
            </w:r>
            <w:r w:rsidRPr="00E87ACA">
              <w:rPr>
                <w:rFonts w:ascii="Arial Narrow" w:hAnsi="Arial Narrow"/>
                <w:sz w:val="22"/>
                <w:szCs w:val="22"/>
                <w:lang w:eastAsia="pt-BR"/>
              </w:rPr>
              <w:t>apresentar: laudos e certificados em nome do fabricante, que o material utilizado na fabricação</w:t>
            </w:r>
            <w:r>
              <w:rPr>
                <w:rFonts w:ascii="Arial Narrow" w:hAnsi="Arial Narrow"/>
                <w:sz w:val="22"/>
                <w:szCs w:val="22"/>
                <w:lang w:eastAsia="pt-BR"/>
              </w:rPr>
              <w:t xml:space="preserve"> </w:t>
            </w:r>
            <w:r w:rsidRPr="00E87ACA">
              <w:rPr>
                <w:rFonts w:ascii="Arial Narrow" w:hAnsi="Arial Narrow"/>
                <w:sz w:val="22"/>
                <w:szCs w:val="22"/>
                <w:lang w:eastAsia="pt-BR"/>
              </w:rPr>
              <w:t>dos acessórios atende as seguintes normas: NBR</w:t>
            </w:r>
            <w:r>
              <w:rPr>
                <w:rFonts w:ascii="Arial Narrow" w:hAnsi="Arial Narrow"/>
                <w:sz w:val="22"/>
                <w:szCs w:val="22"/>
                <w:lang w:eastAsia="pt-BR"/>
              </w:rPr>
              <w:t xml:space="preserve"> </w:t>
            </w:r>
            <w:r w:rsidRPr="00E87ACA">
              <w:rPr>
                <w:rFonts w:ascii="Arial Narrow" w:hAnsi="Arial Narrow"/>
                <w:sz w:val="22"/>
                <w:szCs w:val="22"/>
                <w:lang w:eastAsia="pt-BR"/>
              </w:rPr>
              <w:t>ISSO 4628-3. sem empolamento da película de tinta,</w:t>
            </w:r>
            <w:r>
              <w:rPr>
                <w:rFonts w:ascii="Arial Narrow" w:hAnsi="Arial Narrow"/>
                <w:sz w:val="22"/>
                <w:szCs w:val="22"/>
                <w:lang w:eastAsia="pt-BR"/>
              </w:rPr>
              <w:t xml:space="preserve"> </w:t>
            </w:r>
            <w:r w:rsidRPr="00E87ACA">
              <w:rPr>
                <w:rFonts w:ascii="Arial Narrow" w:hAnsi="Arial Narrow"/>
                <w:sz w:val="22"/>
                <w:szCs w:val="22"/>
                <w:lang w:eastAsia="pt-BR"/>
              </w:rPr>
              <w:t>classificado c</w:t>
            </w:r>
            <w:r>
              <w:rPr>
                <w:rFonts w:ascii="Arial Narrow" w:hAnsi="Arial Narrow"/>
                <w:sz w:val="22"/>
                <w:szCs w:val="22"/>
                <w:lang w:eastAsia="pt-BR"/>
              </w:rPr>
              <w:t xml:space="preserve">omo grau d0/t0, segundo a NORMA </w:t>
            </w:r>
            <w:r w:rsidRPr="00E87ACA">
              <w:rPr>
                <w:rFonts w:ascii="Arial Narrow" w:hAnsi="Arial Narrow"/>
                <w:sz w:val="22"/>
                <w:szCs w:val="22"/>
                <w:lang w:eastAsia="pt-BR"/>
              </w:rPr>
              <w:t>NBR 5841. NBR 15454: 2007 – Teste das</w:t>
            </w:r>
            <w:r>
              <w:rPr>
                <w:rFonts w:ascii="Arial Narrow" w:hAnsi="Arial Narrow"/>
                <w:sz w:val="22"/>
                <w:szCs w:val="22"/>
                <w:lang w:eastAsia="pt-BR"/>
              </w:rPr>
              <w:t xml:space="preserve"> </w:t>
            </w:r>
            <w:r w:rsidRPr="00E87ACA">
              <w:rPr>
                <w:rFonts w:ascii="Arial Narrow" w:hAnsi="Arial Narrow"/>
                <w:sz w:val="22"/>
                <w:szCs w:val="22"/>
                <w:lang w:eastAsia="pt-BR"/>
              </w:rPr>
              <w:t>propriedades e da estrutura dos metais e das suas</w:t>
            </w:r>
            <w:r>
              <w:rPr>
                <w:rFonts w:ascii="Arial Narrow" w:hAnsi="Arial Narrow"/>
                <w:sz w:val="22"/>
                <w:szCs w:val="22"/>
                <w:lang w:eastAsia="pt-BR"/>
              </w:rPr>
              <w:t xml:space="preserve"> </w:t>
            </w:r>
            <w:r w:rsidRPr="00E87ACA">
              <w:rPr>
                <w:rFonts w:ascii="Arial Narrow" w:hAnsi="Arial Narrow"/>
                <w:sz w:val="22"/>
                <w:szCs w:val="22"/>
                <w:lang w:eastAsia="pt-BR"/>
              </w:rPr>
              <w:t>ligas de ferro, - metalografia das ligas de ferro –</w:t>
            </w:r>
            <w:r>
              <w:rPr>
                <w:rFonts w:ascii="Arial Narrow" w:hAnsi="Arial Narrow"/>
                <w:sz w:val="22"/>
                <w:szCs w:val="22"/>
                <w:lang w:eastAsia="pt-BR"/>
              </w:rPr>
              <w:t xml:space="preserve"> </w:t>
            </w:r>
            <w:r w:rsidRPr="00E87ACA">
              <w:rPr>
                <w:rFonts w:ascii="Arial Narrow" w:hAnsi="Arial Narrow"/>
                <w:sz w:val="22"/>
                <w:szCs w:val="22"/>
                <w:lang w:eastAsia="pt-BR"/>
              </w:rPr>
              <w:t>carbono. NBR 7399:2015 – Produto de aço e ferro</w:t>
            </w:r>
            <w:r>
              <w:rPr>
                <w:rFonts w:ascii="Arial Narrow" w:hAnsi="Arial Narrow"/>
                <w:sz w:val="22"/>
                <w:szCs w:val="22"/>
                <w:lang w:eastAsia="pt-BR"/>
              </w:rPr>
              <w:t xml:space="preserve"> </w:t>
            </w:r>
            <w:r w:rsidRPr="00E87ACA">
              <w:rPr>
                <w:rFonts w:ascii="Arial Narrow" w:hAnsi="Arial Narrow"/>
                <w:sz w:val="22"/>
                <w:szCs w:val="22"/>
                <w:lang w:eastAsia="pt-BR"/>
              </w:rPr>
              <w:t>fundido galvanizado por imersão a quente</w:t>
            </w:r>
            <w:r>
              <w:rPr>
                <w:rFonts w:ascii="Arial Narrow" w:hAnsi="Arial Narrow"/>
                <w:sz w:val="22"/>
                <w:szCs w:val="22"/>
                <w:lang w:eastAsia="pt-BR"/>
              </w:rPr>
              <w:t xml:space="preserve"> </w:t>
            </w:r>
            <w:r w:rsidRPr="00E87ACA">
              <w:rPr>
                <w:rFonts w:ascii="Arial Narrow" w:hAnsi="Arial Narrow"/>
                <w:sz w:val="22"/>
                <w:szCs w:val="22"/>
                <w:lang w:eastAsia="pt-BR"/>
              </w:rPr>
              <w:t>–</w:t>
            </w:r>
            <w:r>
              <w:rPr>
                <w:rFonts w:ascii="Arial Narrow" w:hAnsi="Arial Narrow"/>
                <w:sz w:val="22"/>
                <w:szCs w:val="22"/>
                <w:lang w:eastAsia="pt-BR"/>
              </w:rPr>
              <w:t xml:space="preserve"> </w:t>
            </w:r>
            <w:r w:rsidRPr="00E87ACA">
              <w:rPr>
                <w:rFonts w:ascii="Arial Narrow" w:hAnsi="Arial Narrow"/>
                <w:sz w:val="22"/>
                <w:szCs w:val="22"/>
                <w:lang w:eastAsia="pt-BR"/>
              </w:rPr>
              <w:t>verificação da espessura do revestimento por</w:t>
            </w:r>
            <w:r>
              <w:rPr>
                <w:rFonts w:ascii="Arial Narrow" w:hAnsi="Arial Narrow"/>
                <w:sz w:val="22"/>
                <w:szCs w:val="22"/>
                <w:lang w:eastAsia="pt-BR"/>
              </w:rPr>
              <w:t xml:space="preserve"> </w:t>
            </w:r>
            <w:r w:rsidRPr="00E87ACA">
              <w:rPr>
                <w:rFonts w:ascii="Arial Narrow" w:hAnsi="Arial Narrow"/>
                <w:sz w:val="22"/>
                <w:szCs w:val="22"/>
                <w:lang w:eastAsia="pt-BR"/>
              </w:rPr>
              <w:t>processo não destrutivo – método de ensaio. ASTM</w:t>
            </w:r>
            <w:r>
              <w:rPr>
                <w:rFonts w:ascii="Arial Narrow" w:hAnsi="Arial Narrow"/>
                <w:sz w:val="22"/>
                <w:szCs w:val="22"/>
                <w:lang w:eastAsia="pt-BR"/>
              </w:rPr>
              <w:t xml:space="preserve"> </w:t>
            </w:r>
            <w:r w:rsidRPr="00E87ACA">
              <w:rPr>
                <w:rFonts w:ascii="Arial Narrow" w:hAnsi="Arial Narrow"/>
                <w:sz w:val="22"/>
                <w:szCs w:val="22"/>
                <w:lang w:eastAsia="pt-BR"/>
              </w:rPr>
              <w:t>G 154 - Teste de envelhecimento acelerado de no</w:t>
            </w:r>
            <w:r>
              <w:rPr>
                <w:rFonts w:ascii="Arial Narrow" w:hAnsi="Arial Narrow"/>
                <w:sz w:val="22"/>
                <w:szCs w:val="22"/>
                <w:lang w:eastAsia="pt-BR"/>
              </w:rPr>
              <w:t xml:space="preserve"> </w:t>
            </w:r>
            <w:r w:rsidRPr="00E87ACA">
              <w:rPr>
                <w:rFonts w:ascii="Arial Narrow" w:hAnsi="Arial Narrow"/>
                <w:sz w:val="22"/>
                <w:szCs w:val="22"/>
                <w:lang w:eastAsia="pt-BR"/>
              </w:rPr>
              <w:t>mínimo 2500 horas no equipamento de CUV- UVB</w:t>
            </w:r>
            <w:r>
              <w:rPr>
                <w:rFonts w:ascii="Arial Narrow" w:hAnsi="Arial Narrow"/>
                <w:sz w:val="22"/>
                <w:szCs w:val="22"/>
                <w:lang w:eastAsia="pt-BR"/>
              </w:rPr>
              <w:t xml:space="preserve"> </w:t>
            </w:r>
            <w:r w:rsidRPr="00E87ACA">
              <w:rPr>
                <w:rFonts w:ascii="Arial Narrow" w:hAnsi="Arial Narrow"/>
                <w:sz w:val="22"/>
                <w:szCs w:val="22"/>
                <w:lang w:eastAsia="pt-BR"/>
              </w:rPr>
              <w:t>para os acessórios. NBR 14.922- 2013 – semiacabado</w:t>
            </w:r>
            <w:r>
              <w:rPr>
                <w:rFonts w:ascii="Arial Narrow" w:hAnsi="Arial Narrow"/>
                <w:sz w:val="22"/>
                <w:szCs w:val="22"/>
                <w:lang w:eastAsia="pt-BR"/>
              </w:rPr>
              <w:t xml:space="preserve"> </w:t>
            </w:r>
            <w:r w:rsidRPr="00E87ACA">
              <w:rPr>
                <w:rFonts w:ascii="Arial Narrow" w:hAnsi="Arial Narrow"/>
                <w:sz w:val="22"/>
                <w:szCs w:val="22"/>
                <w:lang w:eastAsia="pt-BR"/>
              </w:rPr>
              <w:t>de uhmw - método de ensaio para avaliar as</w:t>
            </w:r>
            <w:r>
              <w:rPr>
                <w:rFonts w:ascii="Arial Narrow" w:hAnsi="Arial Narrow"/>
                <w:sz w:val="22"/>
                <w:szCs w:val="22"/>
                <w:lang w:eastAsia="pt-BR"/>
              </w:rPr>
              <w:t xml:space="preserve"> </w:t>
            </w:r>
            <w:r w:rsidRPr="00E87ACA">
              <w:rPr>
                <w:rFonts w:ascii="Arial Narrow" w:hAnsi="Arial Narrow"/>
                <w:sz w:val="22"/>
                <w:szCs w:val="22"/>
                <w:lang w:eastAsia="pt-BR"/>
              </w:rPr>
              <w:t>características condutivas, antiestáticas e isolantes</w:t>
            </w:r>
            <w:r>
              <w:rPr>
                <w:rFonts w:ascii="Arial Narrow" w:hAnsi="Arial Narrow"/>
                <w:sz w:val="22"/>
                <w:szCs w:val="22"/>
                <w:lang w:eastAsia="pt-BR"/>
              </w:rPr>
              <w:t xml:space="preserve"> </w:t>
            </w:r>
            <w:r w:rsidRPr="00E87ACA">
              <w:rPr>
                <w:rFonts w:ascii="Arial Narrow" w:hAnsi="Arial Narrow"/>
                <w:sz w:val="22"/>
                <w:szCs w:val="22"/>
                <w:lang w:eastAsia="pt-BR"/>
              </w:rPr>
              <w:t>da matéria prima produto intermediário sobre o</w:t>
            </w:r>
            <w:r>
              <w:rPr>
                <w:rFonts w:ascii="Arial Narrow" w:hAnsi="Arial Narrow"/>
                <w:sz w:val="22"/>
                <w:szCs w:val="22"/>
                <w:lang w:eastAsia="pt-BR"/>
              </w:rPr>
              <w:t xml:space="preserve"> </w:t>
            </w:r>
            <w:r w:rsidRPr="00E87ACA">
              <w:rPr>
                <w:rFonts w:ascii="Arial Narrow" w:hAnsi="Arial Narrow"/>
                <w:sz w:val="22"/>
                <w:szCs w:val="22"/>
                <w:lang w:eastAsia="pt-BR"/>
              </w:rPr>
              <w:t>qual será dada forma por usinagem ou qualquer</w:t>
            </w:r>
            <w:r>
              <w:rPr>
                <w:rFonts w:ascii="Arial Narrow" w:hAnsi="Arial Narrow"/>
                <w:sz w:val="22"/>
                <w:szCs w:val="22"/>
                <w:lang w:eastAsia="pt-BR"/>
              </w:rPr>
              <w:t xml:space="preserve"> </w:t>
            </w:r>
            <w:r w:rsidRPr="00E87ACA">
              <w:rPr>
                <w:rFonts w:ascii="Arial Narrow" w:hAnsi="Arial Narrow"/>
                <w:sz w:val="22"/>
                <w:szCs w:val="22"/>
                <w:lang w:eastAsia="pt-BR"/>
              </w:rPr>
              <w:t>outro tipo de ação mecânica para obtenção do</w:t>
            </w:r>
            <w:r>
              <w:rPr>
                <w:rFonts w:ascii="Arial Narrow" w:hAnsi="Arial Narrow"/>
                <w:sz w:val="22"/>
                <w:szCs w:val="22"/>
                <w:lang w:eastAsia="pt-BR"/>
              </w:rPr>
              <w:t xml:space="preserve"> </w:t>
            </w:r>
            <w:r w:rsidRPr="00E87ACA">
              <w:rPr>
                <w:rFonts w:ascii="Arial Narrow" w:hAnsi="Arial Narrow"/>
                <w:sz w:val="22"/>
                <w:szCs w:val="22"/>
                <w:lang w:eastAsia="pt-BR"/>
              </w:rPr>
              <w:t>produto final. Certificado da ABNT- 16071/2021,</w:t>
            </w:r>
            <w:r>
              <w:rPr>
                <w:rFonts w:ascii="Arial Narrow" w:hAnsi="Arial Narrow"/>
                <w:sz w:val="22"/>
                <w:szCs w:val="22"/>
                <w:lang w:eastAsia="pt-BR"/>
              </w:rPr>
              <w:t xml:space="preserve"> </w:t>
            </w:r>
            <w:r w:rsidRPr="00E87ACA">
              <w:rPr>
                <w:rFonts w:ascii="Arial Narrow" w:hAnsi="Arial Narrow"/>
                <w:sz w:val="22"/>
                <w:szCs w:val="22"/>
                <w:lang w:eastAsia="pt-BR"/>
              </w:rPr>
              <w:t>Partes 02 e 04 para garantir tecnicamente que o</w:t>
            </w:r>
            <w:r>
              <w:rPr>
                <w:rFonts w:ascii="Arial Narrow" w:hAnsi="Arial Narrow"/>
                <w:sz w:val="22"/>
                <w:szCs w:val="22"/>
                <w:lang w:eastAsia="pt-BR"/>
              </w:rPr>
              <w:t xml:space="preserve"> </w:t>
            </w:r>
            <w:r w:rsidRPr="00E87ACA">
              <w:rPr>
                <w:rFonts w:ascii="Arial Narrow" w:hAnsi="Arial Narrow"/>
                <w:sz w:val="22"/>
                <w:szCs w:val="22"/>
                <w:lang w:eastAsia="pt-BR"/>
              </w:rPr>
              <w:t>processo produtivo é controlado e que o produto é</w:t>
            </w:r>
            <w:r>
              <w:rPr>
                <w:rFonts w:ascii="Arial Narrow" w:hAnsi="Arial Narrow"/>
                <w:sz w:val="22"/>
                <w:szCs w:val="22"/>
                <w:lang w:eastAsia="pt-BR"/>
              </w:rPr>
              <w:t xml:space="preserve"> </w:t>
            </w:r>
            <w:r w:rsidRPr="00E87ACA">
              <w:rPr>
                <w:rFonts w:ascii="Arial Narrow" w:hAnsi="Arial Narrow"/>
                <w:sz w:val="22"/>
                <w:szCs w:val="22"/>
                <w:lang w:eastAsia="pt-BR"/>
              </w:rPr>
              <w:t>fabricado e instalado em conformidade, oferecendo</w:t>
            </w:r>
            <w:r>
              <w:rPr>
                <w:rFonts w:ascii="Arial Narrow" w:hAnsi="Arial Narrow"/>
                <w:sz w:val="22"/>
                <w:szCs w:val="22"/>
                <w:lang w:eastAsia="pt-BR"/>
              </w:rPr>
              <w:t xml:space="preserve"> </w:t>
            </w:r>
            <w:r w:rsidRPr="00E87ACA">
              <w:rPr>
                <w:rFonts w:ascii="Arial Narrow" w:hAnsi="Arial Narrow"/>
                <w:sz w:val="22"/>
                <w:szCs w:val="22"/>
                <w:lang w:eastAsia="pt-BR"/>
              </w:rPr>
              <w:t>qualidade e segurança aos usuários. (CERTIFICADO</w:t>
            </w:r>
            <w:r>
              <w:rPr>
                <w:rFonts w:ascii="Arial Narrow" w:hAnsi="Arial Narrow"/>
                <w:sz w:val="22"/>
                <w:szCs w:val="22"/>
                <w:lang w:eastAsia="pt-BR"/>
              </w:rPr>
              <w:t xml:space="preserve"> </w:t>
            </w:r>
            <w:r w:rsidRPr="00E87ACA">
              <w:rPr>
                <w:rFonts w:ascii="Arial Narrow" w:hAnsi="Arial Narrow"/>
                <w:sz w:val="22"/>
                <w:szCs w:val="22"/>
                <w:lang w:eastAsia="pt-BR"/>
              </w:rPr>
              <w:t>ACOMPANHADO DO RELATÓRIO DE ENSAIO). ABNT</w:t>
            </w:r>
            <w:r>
              <w:rPr>
                <w:rFonts w:ascii="Arial Narrow" w:hAnsi="Arial Narrow"/>
                <w:sz w:val="22"/>
                <w:szCs w:val="22"/>
                <w:lang w:eastAsia="pt-BR"/>
              </w:rPr>
              <w:t xml:space="preserve"> </w:t>
            </w:r>
            <w:r w:rsidRPr="00E87ACA">
              <w:rPr>
                <w:rFonts w:ascii="Arial Narrow" w:hAnsi="Arial Narrow"/>
                <w:sz w:val="22"/>
                <w:szCs w:val="22"/>
                <w:lang w:eastAsia="pt-BR"/>
              </w:rPr>
              <w:t>NBR NM 300-1-2011 - segurança de brinquedos</w:t>
            </w:r>
            <w:r>
              <w:rPr>
                <w:rFonts w:ascii="Arial Narrow" w:hAnsi="Arial Narrow"/>
                <w:sz w:val="22"/>
                <w:szCs w:val="22"/>
                <w:lang w:eastAsia="pt-BR"/>
              </w:rPr>
              <w:t xml:space="preserve"> </w:t>
            </w:r>
            <w:r w:rsidRPr="00E87ACA">
              <w:rPr>
                <w:rFonts w:ascii="Arial Narrow" w:hAnsi="Arial Narrow"/>
                <w:sz w:val="22"/>
                <w:szCs w:val="22"/>
                <w:lang w:eastAsia="pt-BR"/>
              </w:rPr>
              <w:t>parte 1: propriedades gerais, mecânicas e físicas.</w:t>
            </w:r>
            <w:r>
              <w:rPr>
                <w:rFonts w:ascii="Arial Narrow" w:hAnsi="Arial Narrow"/>
                <w:sz w:val="22"/>
                <w:szCs w:val="22"/>
                <w:lang w:eastAsia="pt-BR"/>
              </w:rPr>
              <w:t xml:space="preserve"> </w:t>
            </w:r>
            <w:r w:rsidRPr="00E87ACA">
              <w:rPr>
                <w:rFonts w:ascii="Arial Narrow" w:hAnsi="Arial Narrow"/>
                <w:sz w:val="22"/>
                <w:szCs w:val="22"/>
                <w:lang w:eastAsia="pt-BR"/>
              </w:rPr>
              <w:t>(bordas cortantes e pontas agudas). ABNT NBR NM</w:t>
            </w:r>
            <w:r>
              <w:rPr>
                <w:rFonts w:ascii="Arial Narrow" w:hAnsi="Arial Narrow"/>
                <w:sz w:val="22"/>
                <w:szCs w:val="22"/>
                <w:lang w:eastAsia="pt-BR"/>
              </w:rPr>
              <w:t xml:space="preserve"> </w:t>
            </w:r>
            <w:r w:rsidRPr="00E87ACA">
              <w:rPr>
                <w:rFonts w:ascii="Arial Narrow" w:hAnsi="Arial Narrow"/>
                <w:sz w:val="22"/>
                <w:szCs w:val="22"/>
                <w:lang w:eastAsia="pt-BR"/>
              </w:rPr>
              <w:t>300-3-2011 versão corrigida - segurança de</w:t>
            </w:r>
            <w:r>
              <w:rPr>
                <w:rFonts w:ascii="Arial Narrow" w:hAnsi="Arial Narrow"/>
                <w:sz w:val="22"/>
                <w:szCs w:val="22"/>
                <w:lang w:eastAsia="pt-BR"/>
              </w:rPr>
              <w:t xml:space="preserve"> </w:t>
            </w:r>
            <w:r w:rsidRPr="00E87ACA">
              <w:rPr>
                <w:rFonts w:ascii="Arial Narrow" w:hAnsi="Arial Narrow"/>
                <w:sz w:val="22"/>
                <w:szCs w:val="22"/>
                <w:lang w:eastAsia="pt-BR"/>
              </w:rPr>
              <w:t>brinquedos - par</w:t>
            </w:r>
            <w:r>
              <w:rPr>
                <w:rFonts w:ascii="Arial Narrow" w:hAnsi="Arial Narrow"/>
                <w:sz w:val="22"/>
                <w:szCs w:val="22"/>
                <w:lang w:eastAsia="pt-BR"/>
              </w:rPr>
              <w:t xml:space="preserve">te 3 – migração de certos </w:t>
            </w:r>
            <w:r w:rsidRPr="00E87ACA">
              <w:rPr>
                <w:rFonts w:ascii="Arial Narrow" w:hAnsi="Arial Narrow"/>
                <w:sz w:val="22"/>
                <w:szCs w:val="22"/>
                <w:lang w:eastAsia="pt-BR"/>
              </w:rPr>
              <w:t>elementos. Laudo de biodegradação anaeróbica,</w:t>
            </w:r>
            <w:r>
              <w:rPr>
                <w:rFonts w:ascii="Arial Narrow" w:hAnsi="Arial Narrow"/>
                <w:sz w:val="22"/>
                <w:szCs w:val="22"/>
                <w:lang w:eastAsia="pt-BR"/>
              </w:rPr>
              <w:t xml:space="preserve"> </w:t>
            </w:r>
            <w:r w:rsidRPr="00E87ACA">
              <w:rPr>
                <w:rFonts w:ascii="Arial Narrow" w:hAnsi="Arial Narrow"/>
                <w:sz w:val="22"/>
                <w:szCs w:val="22"/>
                <w:lang w:eastAsia="pt-BR"/>
              </w:rPr>
              <w:t xml:space="preserve">conforme ASTM </w:t>
            </w:r>
            <w:r>
              <w:rPr>
                <w:rFonts w:ascii="Arial Narrow" w:hAnsi="Arial Narrow"/>
                <w:sz w:val="22"/>
                <w:szCs w:val="22"/>
                <w:lang w:eastAsia="pt-BR"/>
              </w:rPr>
              <w:t xml:space="preserve">D 5511, ou similar, emitido por </w:t>
            </w:r>
            <w:r w:rsidRPr="00E87ACA">
              <w:rPr>
                <w:rFonts w:ascii="Arial Narrow" w:hAnsi="Arial Narrow"/>
                <w:sz w:val="22"/>
                <w:szCs w:val="22"/>
                <w:lang w:eastAsia="pt-BR"/>
              </w:rPr>
              <w:t>laboratório de notória especialidade, nacional ou</w:t>
            </w:r>
            <w:r>
              <w:rPr>
                <w:rFonts w:ascii="Arial Narrow" w:hAnsi="Arial Narrow"/>
                <w:sz w:val="22"/>
                <w:szCs w:val="22"/>
                <w:lang w:eastAsia="pt-BR"/>
              </w:rPr>
              <w:t xml:space="preserve"> </w:t>
            </w:r>
            <w:r w:rsidRPr="00E87ACA">
              <w:rPr>
                <w:rFonts w:ascii="Arial Narrow" w:hAnsi="Arial Narrow"/>
                <w:sz w:val="22"/>
                <w:szCs w:val="22"/>
                <w:lang w:eastAsia="pt-BR"/>
              </w:rPr>
              <w:t>internacional, no segundo caso, com respectiva tradução juramentada.</w:t>
            </w:r>
          </w:p>
        </w:tc>
        <w:tc>
          <w:tcPr>
            <w:tcW w:w="445" w:type="pct"/>
            <w:vAlign w:val="center"/>
          </w:tcPr>
          <w:p w:rsidR="00DE50EF" w:rsidRPr="00E87ACA" w:rsidRDefault="00DE50EF" w:rsidP="00DE50EF">
            <w:pPr>
              <w:pStyle w:val="Corpodetexto"/>
              <w:jc w:val="center"/>
              <w:rPr>
                <w:rFonts w:ascii="Arial Narrow" w:hAnsi="Arial Narrow"/>
                <w:b/>
                <w:sz w:val="22"/>
                <w:szCs w:val="22"/>
                <w:lang w:eastAsia="pt-BR"/>
              </w:rPr>
            </w:pPr>
          </w:p>
        </w:tc>
        <w:tc>
          <w:tcPr>
            <w:tcW w:w="446" w:type="pct"/>
            <w:vAlign w:val="center"/>
          </w:tcPr>
          <w:p w:rsidR="00DE50EF" w:rsidRPr="00E87ACA" w:rsidRDefault="00DE50EF" w:rsidP="00DE50EF">
            <w:pPr>
              <w:pStyle w:val="Corpodetexto"/>
              <w:jc w:val="center"/>
              <w:rPr>
                <w:rFonts w:ascii="Arial Narrow" w:hAnsi="Arial Narrow"/>
                <w:b/>
                <w:sz w:val="22"/>
                <w:szCs w:val="22"/>
                <w:lang w:eastAsia="pt-BR"/>
              </w:rPr>
            </w:pPr>
          </w:p>
        </w:tc>
        <w:tc>
          <w:tcPr>
            <w:tcW w:w="405" w:type="pct"/>
            <w:vAlign w:val="center"/>
          </w:tcPr>
          <w:p w:rsidR="00DE50EF" w:rsidRPr="00E87ACA" w:rsidRDefault="00DE50EF" w:rsidP="00DE50EF">
            <w:pPr>
              <w:pStyle w:val="Corpodetexto"/>
              <w:jc w:val="center"/>
              <w:rPr>
                <w:rFonts w:ascii="Arial Narrow" w:hAnsi="Arial Narrow"/>
                <w:b/>
                <w:sz w:val="22"/>
                <w:szCs w:val="22"/>
                <w:lang w:eastAsia="pt-BR"/>
              </w:rPr>
            </w:pPr>
          </w:p>
        </w:tc>
      </w:tr>
      <w:tr w:rsidR="00DE50EF" w:rsidRPr="00E87ACA" w:rsidTr="00531D53">
        <w:trPr>
          <w:trHeight w:val="300"/>
        </w:trPr>
        <w:tc>
          <w:tcPr>
            <w:tcW w:w="299" w:type="pct"/>
            <w:shd w:val="clear" w:color="auto" w:fill="auto"/>
            <w:noWrap/>
            <w:vAlign w:val="center"/>
            <w:hideMark/>
          </w:tcPr>
          <w:p w:rsidR="00DE50EF" w:rsidRPr="00E87ACA" w:rsidRDefault="00DE50EF" w:rsidP="00DE50EF">
            <w:pPr>
              <w:jc w:val="center"/>
              <w:rPr>
                <w:rFonts w:cs="Arial"/>
                <w:color w:val="000000"/>
                <w:lang w:eastAsia="pt-BR"/>
              </w:rPr>
            </w:pPr>
            <w:r w:rsidRPr="00E87ACA">
              <w:rPr>
                <w:rFonts w:cs="Arial"/>
                <w:color w:val="000000"/>
                <w:lang w:eastAsia="pt-BR"/>
              </w:rPr>
              <w:t>2</w:t>
            </w:r>
          </w:p>
        </w:tc>
        <w:tc>
          <w:tcPr>
            <w:tcW w:w="435" w:type="pct"/>
            <w:vAlign w:val="center"/>
          </w:tcPr>
          <w:p w:rsidR="00DE50EF" w:rsidRPr="00E87ACA" w:rsidRDefault="00DE50EF" w:rsidP="00DE50EF">
            <w:pPr>
              <w:pStyle w:val="Corpodetexto"/>
              <w:jc w:val="center"/>
              <w:rPr>
                <w:rFonts w:ascii="Arial Narrow" w:hAnsi="Arial Narrow"/>
                <w:sz w:val="22"/>
                <w:szCs w:val="22"/>
                <w:lang w:eastAsia="pt-BR"/>
              </w:rPr>
            </w:pPr>
            <w:r w:rsidRPr="00E87ACA">
              <w:rPr>
                <w:rFonts w:ascii="Arial Narrow" w:hAnsi="Arial Narrow"/>
                <w:sz w:val="22"/>
                <w:szCs w:val="22"/>
                <w:lang w:eastAsia="pt-BR"/>
              </w:rPr>
              <w:t>2</w:t>
            </w:r>
          </w:p>
        </w:tc>
        <w:tc>
          <w:tcPr>
            <w:tcW w:w="425" w:type="pct"/>
            <w:vAlign w:val="center"/>
          </w:tcPr>
          <w:p w:rsidR="00DE50EF" w:rsidRPr="00E87ACA" w:rsidRDefault="00DE50EF" w:rsidP="00DE50EF">
            <w:pPr>
              <w:jc w:val="center"/>
              <w:rPr>
                <w:rFonts w:cs="Arial"/>
                <w:color w:val="000000"/>
                <w:lang w:eastAsia="pt-BR"/>
              </w:rPr>
            </w:pPr>
            <w:r w:rsidRPr="00E87ACA">
              <w:rPr>
                <w:rFonts w:cs="Arial"/>
                <w:color w:val="000000"/>
                <w:lang w:eastAsia="pt-BR"/>
              </w:rPr>
              <w:t>Unidade</w:t>
            </w:r>
          </w:p>
        </w:tc>
        <w:tc>
          <w:tcPr>
            <w:tcW w:w="2545" w:type="pct"/>
            <w:shd w:val="clear" w:color="auto" w:fill="auto"/>
            <w:vAlign w:val="center"/>
            <w:hideMark/>
          </w:tcPr>
          <w:p w:rsidR="00DE50EF" w:rsidRPr="00E87ACA" w:rsidRDefault="00DE50EF" w:rsidP="00DE50EF">
            <w:pPr>
              <w:pStyle w:val="Corpodetexto"/>
              <w:rPr>
                <w:rFonts w:ascii="Arial Narrow" w:hAnsi="Arial Narrow"/>
                <w:b/>
                <w:sz w:val="22"/>
                <w:szCs w:val="22"/>
                <w:lang w:eastAsia="pt-BR"/>
              </w:rPr>
            </w:pPr>
            <w:r w:rsidRPr="00E87ACA">
              <w:rPr>
                <w:rFonts w:ascii="Arial Narrow" w:hAnsi="Arial Narrow"/>
                <w:b/>
                <w:sz w:val="22"/>
                <w:szCs w:val="22"/>
                <w:lang w:eastAsia="pt-BR"/>
              </w:rPr>
              <w:t>BALANÇO MP 12X12 2 LUGARES ASSENTO KIDS:</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Estrutura principal em colunas de MADEIRA PLÁSTICA</w:t>
            </w:r>
            <w:r>
              <w:rPr>
                <w:rFonts w:ascii="Arial Narrow" w:hAnsi="Arial Narrow"/>
                <w:sz w:val="22"/>
                <w:szCs w:val="22"/>
                <w:lang w:eastAsia="pt-BR"/>
              </w:rPr>
              <w:t xml:space="preserve"> </w:t>
            </w:r>
            <w:r w:rsidRPr="00E87ACA">
              <w:rPr>
                <w:rFonts w:ascii="Arial Narrow" w:hAnsi="Arial Narrow"/>
                <w:sz w:val="22"/>
                <w:szCs w:val="22"/>
                <w:lang w:eastAsia="pt-BR"/>
              </w:rPr>
              <w:t>BIODEGRADAVEL, estrutura superior em tubo de aço</w:t>
            </w:r>
            <w:r>
              <w:rPr>
                <w:rFonts w:ascii="Arial Narrow" w:hAnsi="Arial Narrow"/>
                <w:sz w:val="22"/>
                <w:szCs w:val="22"/>
                <w:lang w:eastAsia="pt-BR"/>
              </w:rPr>
              <w:t xml:space="preserve"> </w:t>
            </w:r>
            <w:r w:rsidRPr="00E87ACA">
              <w:rPr>
                <w:rFonts w:ascii="Arial Narrow" w:hAnsi="Arial Narrow"/>
                <w:sz w:val="22"/>
                <w:szCs w:val="22"/>
                <w:lang w:eastAsia="pt-BR"/>
              </w:rPr>
              <w:t>carbono de no mínimo 2” x 2 mm; 1” ½ x 2 mm com</w:t>
            </w:r>
            <w:r>
              <w:rPr>
                <w:rFonts w:ascii="Arial Narrow" w:hAnsi="Arial Narrow"/>
                <w:sz w:val="22"/>
                <w:szCs w:val="22"/>
                <w:lang w:eastAsia="pt-BR"/>
              </w:rPr>
              <w:t xml:space="preserve"> </w:t>
            </w:r>
            <w:r w:rsidRPr="00E87ACA">
              <w:rPr>
                <w:rFonts w:ascii="Arial Narrow" w:hAnsi="Arial Narrow"/>
                <w:sz w:val="22"/>
                <w:szCs w:val="22"/>
                <w:lang w:eastAsia="pt-BR"/>
              </w:rPr>
              <w:t>acabamento lateral em</w:t>
            </w:r>
            <w:r>
              <w:rPr>
                <w:rFonts w:ascii="Arial Narrow" w:hAnsi="Arial Narrow"/>
                <w:sz w:val="22"/>
                <w:szCs w:val="22"/>
                <w:lang w:eastAsia="pt-BR"/>
              </w:rPr>
              <w:t xml:space="preserve"> flor decorativa em polietileno </w:t>
            </w:r>
            <w:r w:rsidRPr="00E87ACA">
              <w:rPr>
                <w:rFonts w:ascii="Arial Narrow" w:hAnsi="Arial Narrow"/>
                <w:sz w:val="22"/>
                <w:szCs w:val="22"/>
                <w:lang w:eastAsia="pt-BR"/>
              </w:rPr>
              <w:t>biodegradável rotomoldado; chapas de aço carbono</w:t>
            </w:r>
            <w:r>
              <w:rPr>
                <w:rFonts w:ascii="Arial Narrow" w:hAnsi="Arial Narrow"/>
                <w:sz w:val="22"/>
                <w:szCs w:val="22"/>
                <w:lang w:eastAsia="pt-BR"/>
              </w:rPr>
              <w:t xml:space="preserve"> </w:t>
            </w:r>
            <w:r w:rsidRPr="00E87ACA">
              <w:rPr>
                <w:rFonts w:ascii="Arial Narrow" w:hAnsi="Arial Narrow"/>
                <w:sz w:val="22"/>
                <w:szCs w:val="22"/>
                <w:lang w:eastAsia="pt-BR"/>
              </w:rPr>
              <w:t>de no mínimo 3 mm; assento KIDS em plástico</w:t>
            </w:r>
          </w:p>
          <w:p w:rsidR="00DE50EF"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rotomoldado. Utiliza eixo maciço, buchas em nylon,</w:t>
            </w:r>
            <w:r>
              <w:rPr>
                <w:rFonts w:ascii="Arial Narrow" w:hAnsi="Arial Narrow"/>
                <w:sz w:val="22"/>
                <w:szCs w:val="22"/>
                <w:lang w:eastAsia="pt-BR"/>
              </w:rPr>
              <w:t xml:space="preserve"> </w:t>
            </w:r>
            <w:r w:rsidRPr="00E87ACA">
              <w:rPr>
                <w:rFonts w:ascii="Arial Narrow" w:hAnsi="Arial Narrow"/>
                <w:sz w:val="22"/>
                <w:szCs w:val="22"/>
                <w:lang w:eastAsia="pt-BR"/>
              </w:rPr>
              <w:t>correntes galvanizadas, pintura a pó eletrostática</w:t>
            </w:r>
            <w:r>
              <w:rPr>
                <w:rFonts w:ascii="Arial Narrow" w:hAnsi="Arial Narrow"/>
                <w:sz w:val="22"/>
                <w:szCs w:val="22"/>
                <w:lang w:eastAsia="pt-BR"/>
              </w:rPr>
              <w:t xml:space="preserve"> </w:t>
            </w:r>
            <w:r w:rsidRPr="00E87ACA">
              <w:rPr>
                <w:rFonts w:ascii="Arial Narrow" w:hAnsi="Arial Narrow"/>
                <w:sz w:val="22"/>
                <w:szCs w:val="22"/>
                <w:lang w:eastAsia="pt-BR"/>
              </w:rPr>
              <w:t>poliéster, solda mig. Instalação em áreas fechadas ou</w:t>
            </w:r>
            <w:r>
              <w:rPr>
                <w:rFonts w:ascii="Arial Narrow" w:hAnsi="Arial Narrow"/>
                <w:sz w:val="22"/>
                <w:szCs w:val="22"/>
                <w:lang w:eastAsia="pt-BR"/>
              </w:rPr>
              <w:t xml:space="preserve"> </w:t>
            </w:r>
            <w:r w:rsidRPr="00E87ACA">
              <w:rPr>
                <w:rFonts w:ascii="Arial Narrow" w:hAnsi="Arial Narrow"/>
                <w:sz w:val="22"/>
                <w:szCs w:val="22"/>
                <w:lang w:eastAsia="pt-BR"/>
              </w:rPr>
              <w:t>ao ar livre, resistente às ações climáticas.</w:t>
            </w:r>
            <w:r>
              <w:rPr>
                <w:rFonts w:ascii="Arial Narrow" w:hAnsi="Arial Narrow"/>
                <w:sz w:val="22"/>
                <w:szCs w:val="22"/>
                <w:lang w:eastAsia="pt-BR"/>
              </w:rPr>
              <w:t xml:space="preserve"> </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 Medidas: Comprimento: 3759 mm x Altura: 2492</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mm x Largura: 1542 mm.</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b/>
                <w:sz w:val="22"/>
                <w:szCs w:val="22"/>
                <w:lang w:eastAsia="pt-BR"/>
              </w:rPr>
              <w:t>OBSERVAÇÃO:</w:t>
            </w:r>
            <w:r w:rsidRPr="00E87ACA">
              <w:rPr>
                <w:rFonts w:ascii="Arial Narrow" w:hAnsi="Arial Narrow"/>
                <w:sz w:val="22"/>
                <w:szCs w:val="22"/>
                <w:lang w:eastAsia="pt-BR"/>
              </w:rPr>
              <w:t xml:space="preserve"> A empresa LICITANTE deverá</w:t>
            </w:r>
            <w:r>
              <w:rPr>
                <w:rFonts w:ascii="Arial Narrow" w:hAnsi="Arial Narrow"/>
                <w:sz w:val="22"/>
                <w:szCs w:val="22"/>
                <w:lang w:eastAsia="pt-BR"/>
              </w:rPr>
              <w:t xml:space="preserve"> </w:t>
            </w:r>
            <w:r w:rsidRPr="00E87ACA">
              <w:rPr>
                <w:rFonts w:ascii="Arial Narrow" w:hAnsi="Arial Narrow"/>
                <w:sz w:val="22"/>
                <w:szCs w:val="22"/>
                <w:lang w:eastAsia="pt-BR"/>
              </w:rPr>
              <w:t>apresentar: laudos e certificados em nome do</w:t>
            </w:r>
            <w:r>
              <w:rPr>
                <w:rFonts w:ascii="Arial Narrow" w:hAnsi="Arial Narrow"/>
                <w:sz w:val="22"/>
                <w:szCs w:val="22"/>
                <w:lang w:eastAsia="pt-BR"/>
              </w:rPr>
              <w:t xml:space="preserve"> </w:t>
            </w:r>
            <w:r w:rsidRPr="00E87ACA">
              <w:rPr>
                <w:rFonts w:ascii="Arial Narrow" w:hAnsi="Arial Narrow"/>
                <w:sz w:val="22"/>
                <w:szCs w:val="22"/>
                <w:lang w:eastAsia="pt-BR"/>
              </w:rPr>
              <w:t>fabricante, que o material utilizado na fabricação dos</w:t>
            </w:r>
            <w:r>
              <w:rPr>
                <w:rFonts w:ascii="Arial Narrow" w:hAnsi="Arial Narrow"/>
                <w:sz w:val="22"/>
                <w:szCs w:val="22"/>
                <w:lang w:eastAsia="pt-BR"/>
              </w:rPr>
              <w:t xml:space="preserve"> </w:t>
            </w:r>
            <w:r w:rsidRPr="00E87ACA">
              <w:rPr>
                <w:rFonts w:ascii="Arial Narrow" w:hAnsi="Arial Narrow"/>
                <w:sz w:val="22"/>
                <w:szCs w:val="22"/>
                <w:lang w:eastAsia="pt-BR"/>
              </w:rPr>
              <w:t>acessórios atende as seguintes normas: NBR ISSO</w:t>
            </w:r>
            <w:r>
              <w:rPr>
                <w:rFonts w:ascii="Arial Narrow" w:hAnsi="Arial Narrow"/>
                <w:sz w:val="22"/>
                <w:szCs w:val="22"/>
                <w:lang w:eastAsia="pt-BR"/>
              </w:rPr>
              <w:t xml:space="preserve"> </w:t>
            </w:r>
            <w:r w:rsidRPr="00E87ACA">
              <w:rPr>
                <w:rFonts w:ascii="Arial Narrow" w:hAnsi="Arial Narrow"/>
                <w:sz w:val="22"/>
                <w:szCs w:val="22"/>
                <w:lang w:eastAsia="pt-BR"/>
              </w:rPr>
              <w:t>4628-3. sem empolamento da película de tinta,</w:t>
            </w:r>
            <w:r>
              <w:rPr>
                <w:rFonts w:ascii="Arial Narrow" w:hAnsi="Arial Narrow"/>
                <w:sz w:val="22"/>
                <w:szCs w:val="22"/>
                <w:lang w:eastAsia="pt-BR"/>
              </w:rPr>
              <w:t xml:space="preserve"> </w:t>
            </w:r>
            <w:r w:rsidRPr="00E87ACA">
              <w:rPr>
                <w:rFonts w:ascii="Arial Narrow" w:hAnsi="Arial Narrow"/>
                <w:sz w:val="22"/>
                <w:szCs w:val="22"/>
                <w:lang w:eastAsia="pt-BR"/>
              </w:rPr>
              <w:t xml:space="preserve">classificado como </w:t>
            </w:r>
            <w:r>
              <w:rPr>
                <w:rFonts w:ascii="Arial Narrow" w:hAnsi="Arial Narrow"/>
                <w:sz w:val="22"/>
                <w:szCs w:val="22"/>
                <w:lang w:eastAsia="pt-BR"/>
              </w:rPr>
              <w:t xml:space="preserve">grau d0/t0, segundo a NORMA NBR </w:t>
            </w:r>
            <w:r w:rsidRPr="00E87ACA">
              <w:rPr>
                <w:rFonts w:ascii="Arial Narrow" w:hAnsi="Arial Narrow"/>
                <w:sz w:val="22"/>
                <w:szCs w:val="22"/>
                <w:lang w:eastAsia="pt-BR"/>
              </w:rPr>
              <w:t>5841. NBR 15454: 2007 – Teste das propriedades e</w:t>
            </w:r>
            <w:r>
              <w:rPr>
                <w:rFonts w:ascii="Arial Narrow" w:hAnsi="Arial Narrow"/>
                <w:sz w:val="22"/>
                <w:szCs w:val="22"/>
                <w:lang w:eastAsia="pt-BR"/>
              </w:rPr>
              <w:t xml:space="preserve"> </w:t>
            </w:r>
            <w:r w:rsidRPr="00E87ACA">
              <w:rPr>
                <w:rFonts w:ascii="Arial Narrow" w:hAnsi="Arial Narrow"/>
                <w:sz w:val="22"/>
                <w:szCs w:val="22"/>
                <w:lang w:eastAsia="pt-BR"/>
              </w:rPr>
              <w:t>da estrutura dos metais e das suas ligas de ferro, -</w:t>
            </w:r>
            <w:r>
              <w:rPr>
                <w:rFonts w:ascii="Arial Narrow" w:hAnsi="Arial Narrow"/>
                <w:sz w:val="22"/>
                <w:szCs w:val="22"/>
                <w:lang w:eastAsia="pt-BR"/>
              </w:rPr>
              <w:t xml:space="preserve"> </w:t>
            </w:r>
            <w:r w:rsidRPr="00E87ACA">
              <w:rPr>
                <w:rFonts w:ascii="Arial Narrow" w:hAnsi="Arial Narrow"/>
                <w:sz w:val="22"/>
                <w:szCs w:val="22"/>
                <w:lang w:eastAsia="pt-BR"/>
              </w:rPr>
              <w:t>metalografia das ligas de ferro – carbon</w:t>
            </w:r>
            <w:r>
              <w:rPr>
                <w:rFonts w:ascii="Arial Narrow" w:hAnsi="Arial Narrow"/>
                <w:sz w:val="22"/>
                <w:szCs w:val="22"/>
                <w:lang w:eastAsia="pt-BR"/>
              </w:rPr>
              <w:t xml:space="preserve">o. NBR </w:t>
            </w:r>
            <w:r w:rsidRPr="00E87ACA">
              <w:rPr>
                <w:rFonts w:ascii="Arial Narrow" w:hAnsi="Arial Narrow"/>
                <w:sz w:val="22"/>
                <w:szCs w:val="22"/>
                <w:lang w:eastAsia="pt-BR"/>
              </w:rPr>
              <w:t>7399:2015 – Produto de aço e ferro fundido</w:t>
            </w:r>
            <w:r>
              <w:rPr>
                <w:rFonts w:ascii="Arial Narrow" w:hAnsi="Arial Narrow"/>
                <w:sz w:val="22"/>
                <w:szCs w:val="22"/>
                <w:lang w:eastAsia="pt-BR"/>
              </w:rPr>
              <w:t xml:space="preserve"> </w:t>
            </w:r>
            <w:r w:rsidRPr="00E87ACA">
              <w:rPr>
                <w:rFonts w:ascii="Arial Narrow" w:hAnsi="Arial Narrow"/>
                <w:sz w:val="22"/>
                <w:szCs w:val="22"/>
                <w:lang w:eastAsia="pt-BR"/>
              </w:rPr>
              <w:t>galvanizado por imersão a quente – verificação da</w:t>
            </w:r>
            <w:r>
              <w:rPr>
                <w:rFonts w:ascii="Arial Narrow" w:hAnsi="Arial Narrow"/>
                <w:sz w:val="22"/>
                <w:szCs w:val="22"/>
                <w:lang w:eastAsia="pt-BR"/>
              </w:rPr>
              <w:t xml:space="preserve"> </w:t>
            </w:r>
            <w:r w:rsidRPr="00E87ACA">
              <w:rPr>
                <w:rFonts w:ascii="Arial Narrow" w:hAnsi="Arial Narrow"/>
                <w:sz w:val="22"/>
                <w:szCs w:val="22"/>
                <w:lang w:eastAsia="pt-BR"/>
              </w:rPr>
              <w:t>espessura do revestimento por processo não</w:t>
            </w:r>
            <w:r>
              <w:rPr>
                <w:rFonts w:ascii="Arial Narrow" w:hAnsi="Arial Narrow"/>
                <w:sz w:val="22"/>
                <w:szCs w:val="22"/>
                <w:lang w:eastAsia="pt-BR"/>
              </w:rPr>
              <w:t xml:space="preserve"> </w:t>
            </w:r>
            <w:r w:rsidRPr="00E87ACA">
              <w:rPr>
                <w:rFonts w:ascii="Arial Narrow" w:hAnsi="Arial Narrow"/>
                <w:sz w:val="22"/>
                <w:szCs w:val="22"/>
                <w:lang w:eastAsia="pt-BR"/>
              </w:rPr>
              <w:t>destrutivo – método de ensaio. ASTM G 154 - Teste</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de envelhecimento acelerado de no mínimo 2500</w:t>
            </w:r>
            <w:r>
              <w:rPr>
                <w:rFonts w:ascii="Arial Narrow" w:hAnsi="Arial Narrow"/>
                <w:sz w:val="22"/>
                <w:szCs w:val="22"/>
                <w:lang w:eastAsia="pt-BR"/>
              </w:rPr>
              <w:t xml:space="preserve"> </w:t>
            </w:r>
            <w:r w:rsidRPr="00E87ACA">
              <w:rPr>
                <w:rFonts w:ascii="Arial Narrow" w:hAnsi="Arial Narrow"/>
                <w:sz w:val="22"/>
                <w:szCs w:val="22"/>
                <w:lang w:eastAsia="pt-BR"/>
              </w:rPr>
              <w:t>horas no equipamento de CUV- UVB para os</w:t>
            </w:r>
            <w:r>
              <w:rPr>
                <w:rFonts w:ascii="Arial Narrow" w:hAnsi="Arial Narrow"/>
                <w:sz w:val="22"/>
                <w:szCs w:val="22"/>
                <w:lang w:eastAsia="pt-BR"/>
              </w:rPr>
              <w:t xml:space="preserve"> </w:t>
            </w:r>
            <w:r w:rsidRPr="00E87ACA">
              <w:rPr>
                <w:rFonts w:ascii="Arial Narrow" w:hAnsi="Arial Narrow"/>
                <w:sz w:val="22"/>
                <w:szCs w:val="22"/>
                <w:lang w:eastAsia="pt-BR"/>
              </w:rPr>
              <w:t>acessórios. NBR 14.922-2013 – semiacabado de</w:t>
            </w:r>
            <w:r>
              <w:rPr>
                <w:rFonts w:ascii="Arial Narrow" w:hAnsi="Arial Narrow"/>
                <w:sz w:val="22"/>
                <w:szCs w:val="22"/>
                <w:lang w:eastAsia="pt-BR"/>
              </w:rPr>
              <w:t xml:space="preserve"> </w:t>
            </w:r>
            <w:r w:rsidRPr="00E87ACA">
              <w:rPr>
                <w:rFonts w:ascii="Arial Narrow" w:hAnsi="Arial Narrow"/>
                <w:sz w:val="22"/>
                <w:szCs w:val="22"/>
                <w:lang w:eastAsia="pt-BR"/>
              </w:rPr>
              <w:t>uhmw - método de ensaio para avaliar as</w:t>
            </w:r>
            <w:r>
              <w:rPr>
                <w:rFonts w:ascii="Arial Narrow" w:hAnsi="Arial Narrow"/>
                <w:sz w:val="22"/>
                <w:szCs w:val="22"/>
                <w:lang w:eastAsia="pt-BR"/>
              </w:rPr>
              <w:t xml:space="preserve"> </w:t>
            </w:r>
            <w:r w:rsidRPr="00E87ACA">
              <w:rPr>
                <w:rFonts w:ascii="Arial Narrow" w:hAnsi="Arial Narrow"/>
                <w:sz w:val="22"/>
                <w:szCs w:val="22"/>
                <w:lang w:eastAsia="pt-BR"/>
              </w:rPr>
              <w:t>características condutivas, antiestáticas e isolantes</w:t>
            </w:r>
            <w:r>
              <w:rPr>
                <w:rFonts w:ascii="Arial Narrow" w:hAnsi="Arial Narrow"/>
                <w:sz w:val="22"/>
                <w:szCs w:val="22"/>
                <w:lang w:eastAsia="pt-BR"/>
              </w:rPr>
              <w:t xml:space="preserve"> </w:t>
            </w:r>
            <w:r w:rsidRPr="00E87ACA">
              <w:rPr>
                <w:rFonts w:ascii="Arial Narrow" w:hAnsi="Arial Narrow"/>
                <w:sz w:val="22"/>
                <w:szCs w:val="22"/>
                <w:lang w:eastAsia="pt-BR"/>
              </w:rPr>
              <w:t>da matéria prima produto intermediário sobre o qual será dada forma por usinagem ou qualquer outro</w:t>
            </w:r>
            <w:r>
              <w:rPr>
                <w:rFonts w:ascii="Arial Narrow" w:hAnsi="Arial Narrow"/>
                <w:sz w:val="22"/>
                <w:szCs w:val="22"/>
                <w:lang w:eastAsia="pt-BR"/>
              </w:rPr>
              <w:t xml:space="preserve"> </w:t>
            </w:r>
            <w:r w:rsidRPr="00E87ACA">
              <w:rPr>
                <w:rFonts w:ascii="Arial Narrow" w:hAnsi="Arial Narrow"/>
                <w:sz w:val="22"/>
                <w:szCs w:val="22"/>
                <w:lang w:eastAsia="pt-BR"/>
              </w:rPr>
              <w:t>tipo de ação mecânica para obtenção do produto</w:t>
            </w:r>
            <w:r>
              <w:rPr>
                <w:rFonts w:ascii="Arial Narrow" w:hAnsi="Arial Narrow"/>
                <w:sz w:val="22"/>
                <w:szCs w:val="22"/>
                <w:lang w:eastAsia="pt-BR"/>
              </w:rPr>
              <w:t xml:space="preserve"> </w:t>
            </w:r>
            <w:r w:rsidRPr="00E87ACA">
              <w:rPr>
                <w:rFonts w:ascii="Arial Narrow" w:hAnsi="Arial Narrow"/>
                <w:sz w:val="22"/>
                <w:szCs w:val="22"/>
                <w:lang w:eastAsia="pt-BR"/>
              </w:rPr>
              <w:t>final. Certificado da ABNT- 16071/2021, Partes 02 e</w:t>
            </w:r>
            <w:r>
              <w:rPr>
                <w:rFonts w:ascii="Arial Narrow" w:hAnsi="Arial Narrow"/>
                <w:sz w:val="22"/>
                <w:szCs w:val="22"/>
                <w:lang w:eastAsia="pt-BR"/>
              </w:rPr>
              <w:t xml:space="preserve"> </w:t>
            </w:r>
            <w:r w:rsidRPr="00E87ACA">
              <w:rPr>
                <w:rFonts w:ascii="Arial Narrow" w:hAnsi="Arial Narrow"/>
                <w:sz w:val="22"/>
                <w:szCs w:val="22"/>
                <w:lang w:eastAsia="pt-BR"/>
              </w:rPr>
              <w:t>04 para garantir tecnicamente que o processo</w:t>
            </w:r>
            <w:r>
              <w:rPr>
                <w:rFonts w:ascii="Arial Narrow" w:hAnsi="Arial Narrow"/>
                <w:sz w:val="22"/>
                <w:szCs w:val="22"/>
                <w:lang w:eastAsia="pt-BR"/>
              </w:rPr>
              <w:t xml:space="preserve"> </w:t>
            </w:r>
            <w:r w:rsidRPr="00E87ACA">
              <w:rPr>
                <w:rFonts w:ascii="Arial Narrow" w:hAnsi="Arial Narrow"/>
                <w:sz w:val="22"/>
                <w:szCs w:val="22"/>
                <w:lang w:eastAsia="pt-BR"/>
              </w:rPr>
              <w:t>produtivo é controlado e que o produto é fabricado e</w:t>
            </w:r>
            <w:r>
              <w:rPr>
                <w:rFonts w:ascii="Arial Narrow" w:hAnsi="Arial Narrow"/>
                <w:sz w:val="22"/>
                <w:szCs w:val="22"/>
                <w:lang w:eastAsia="pt-BR"/>
              </w:rPr>
              <w:t xml:space="preserve"> </w:t>
            </w:r>
            <w:r w:rsidRPr="00E87ACA">
              <w:rPr>
                <w:rFonts w:ascii="Arial Narrow" w:hAnsi="Arial Narrow"/>
                <w:sz w:val="22"/>
                <w:szCs w:val="22"/>
                <w:lang w:eastAsia="pt-BR"/>
              </w:rPr>
              <w:t>instalado em conformidade, oferecendo qualidade e</w:t>
            </w:r>
            <w:r>
              <w:rPr>
                <w:rFonts w:ascii="Arial Narrow" w:hAnsi="Arial Narrow"/>
                <w:sz w:val="22"/>
                <w:szCs w:val="22"/>
                <w:lang w:eastAsia="pt-BR"/>
              </w:rPr>
              <w:t xml:space="preserve"> </w:t>
            </w:r>
            <w:r w:rsidRPr="00E87ACA">
              <w:rPr>
                <w:rFonts w:ascii="Arial Narrow" w:hAnsi="Arial Narrow"/>
                <w:sz w:val="22"/>
                <w:szCs w:val="22"/>
                <w:lang w:eastAsia="pt-BR"/>
              </w:rPr>
              <w:t>segurança aos usuários. (CERTIFICADO</w:t>
            </w:r>
            <w:r>
              <w:rPr>
                <w:rFonts w:ascii="Arial Narrow" w:hAnsi="Arial Narrow"/>
                <w:sz w:val="22"/>
                <w:szCs w:val="22"/>
                <w:lang w:eastAsia="pt-BR"/>
              </w:rPr>
              <w:t xml:space="preserve"> </w:t>
            </w:r>
            <w:r w:rsidRPr="00E87ACA">
              <w:rPr>
                <w:rFonts w:ascii="Arial Narrow" w:hAnsi="Arial Narrow"/>
                <w:sz w:val="22"/>
                <w:szCs w:val="22"/>
                <w:lang w:eastAsia="pt-BR"/>
              </w:rPr>
              <w:t>ACOMPANHADO DO RELATÓRIO DE ENSAIO). ABNT</w:t>
            </w:r>
            <w:r>
              <w:rPr>
                <w:rFonts w:ascii="Arial Narrow" w:hAnsi="Arial Narrow"/>
                <w:sz w:val="22"/>
                <w:szCs w:val="22"/>
                <w:lang w:eastAsia="pt-BR"/>
              </w:rPr>
              <w:t xml:space="preserve"> </w:t>
            </w:r>
            <w:r w:rsidRPr="00E87ACA">
              <w:rPr>
                <w:rFonts w:ascii="Arial Narrow" w:hAnsi="Arial Narrow"/>
                <w:sz w:val="22"/>
                <w:szCs w:val="22"/>
                <w:lang w:eastAsia="pt-BR"/>
              </w:rPr>
              <w:t>NBR NM 300-1-2011 - segurança de brinquedos parte</w:t>
            </w:r>
            <w:r>
              <w:rPr>
                <w:rFonts w:ascii="Arial Narrow" w:hAnsi="Arial Narrow"/>
                <w:sz w:val="22"/>
                <w:szCs w:val="22"/>
                <w:lang w:eastAsia="pt-BR"/>
              </w:rPr>
              <w:t xml:space="preserve"> </w:t>
            </w:r>
            <w:r w:rsidRPr="00E87ACA">
              <w:rPr>
                <w:rFonts w:ascii="Arial Narrow" w:hAnsi="Arial Narrow"/>
                <w:sz w:val="22"/>
                <w:szCs w:val="22"/>
                <w:lang w:eastAsia="pt-BR"/>
              </w:rPr>
              <w:t>1: propriedades gerais, mecânicas e físicas. (bordas</w:t>
            </w:r>
            <w:r>
              <w:rPr>
                <w:rFonts w:ascii="Arial Narrow" w:hAnsi="Arial Narrow"/>
                <w:sz w:val="22"/>
                <w:szCs w:val="22"/>
                <w:lang w:eastAsia="pt-BR"/>
              </w:rPr>
              <w:t xml:space="preserve"> </w:t>
            </w:r>
            <w:r w:rsidRPr="00E87ACA">
              <w:rPr>
                <w:rFonts w:ascii="Arial Narrow" w:hAnsi="Arial Narrow"/>
                <w:sz w:val="22"/>
                <w:szCs w:val="22"/>
                <w:lang w:eastAsia="pt-BR"/>
              </w:rPr>
              <w:t>cortantes e pontas agudas). ABNT NBR NM 300-3-</w:t>
            </w:r>
            <w:r>
              <w:rPr>
                <w:rFonts w:ascii="Arial Narrow" w:hAnsi="Arial Narrow"/>
                <w:sz w:val="22"/>
                <w:szCs w:val="22"/>
                <w:lang w:eastAsia="pt-BR"/>
              </w:rPr>
              <w:t xml:space="preserve"> </w:t>
            </w:r>
            <w:r w:rsidRPr="00E87ACA">
              <w:rPr>
                <w:rFonts w:ascii="Arial Narrow" w:hAnsi="Arial Narrow"/>
                <w:sz w:val="22"/>
                <w:szCs w:val="22"/>
                <w:lang w:eastAsia="pt-BR"/>
              </w:rPr>
              <w:t>2011 versão corrigida - segurança de brinquedos -</w:t>
            </w:r>
            <w:r>
              <w:rPr>
                <w:rFonts w:ascii="Arial Narrow" w:hAnsi="Arial Narrow"/>
                <w:sz w:val="22"/>
                <w:szCs w:val="22"/>
                <w:lang w:eastAsia="pt-BR"/>
              </w:rPr>
              <w:t xml:space="preserve"> </w:t>
            </w:r>
            <w:r w:rsidRPr="00E87ACA">
              <w:rPr>
                <w:rFonts w:ascii="Arial Narrow" w:hAnsi="Arial Narrow"/>
                <w:sz w:val="22"/>
                <w:szCs w:val="22"/>
                <w:lang w:eastAsia="pt-BR"/>
              </w:rPr>
              <w:t>parte 3 – migração de certos elementos. Laudo de</w:t>
            </w:r>
            <w:r>
              <w:rPr>
                <w:rFonts w:ascii="Arial Narrow" w:hAnsi="Arial Narrow"/>
                <w:sz w:val="22"/>
                <w:szCs w:val="22"/>
                <w:lang w:eastAsia="pt-BR"/>
              </w:rPr>
              <w:t xml:space="preserve"> </w:t>
            </w:r>
            <w:r w:rsidRPr="00E87ACA">
              <w:rPr>
                <w:rFonts w:ascii="Arial Narrow" w:hAnsi="Arial Narrow"/>
                <w:sz w:val="22"/>
                <w:szCs w:val="22"/>
                <w:lang w:eastAsia="pt-BR"/>
              </w:rPr>
              <w:t>biodegradação anaeróbica, conforme ASTM D 5511,</w:t>
            </w:r>
            <w:r>
              <w:rPr>
                <w:rFonts w:ascii="Arial Narrow" w:hAnsi="Arial Narrow"/>
                <w:sz w:val="22"/>
                <w:szCs w:val="22"/>
                <w:lang w:eastAsia="pt-BR"/>
              </w:rPr>
              <w:t xml:space="preserve"> </w:t>
            </w:r>
            <w:r w:rsidRPr="00E87ACA">
              <w:rPr>
                <w:rFonts w:ascii="Arial Narrow" w:hAnsi="Arial Narrow"/>
                <w:sz w:val="22"/>
                <w:szCs w:val="22"/>
                <w:lang w:eastAsia="pt-BR"/>
              </w:rPr>
              <w:t>ou similar, emitido por laboratório de notória</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especialidade, nacional ou internacional, no segundo</w:t>
            </w:r>
            <w:r>
              <w:rPr>
                <w:rFonts w:ascii="Arial Narrow" w:hAnsi="Arial Narrow"/>
                <w:sz w:val="22"/>
                <w:szCs w:val="22"/>
                <w:lang w:eastAsia="pt-BR"/>
              </w:rPr>
              <w:t xml:space="preserve"> </w:t>
            </w:r>
            <w:r w:rsidRPr="00E87ACA">
              <w:rPr>
                <w:rFonts w:ascii="Arial Narrow" w:hAnsi="Arial Narrow"/>
                <w:sz w:val="22"/>
                <w:szCs w:val="22"/>
                <w:lang w:eastAsia="pt-BR"/>
              </w:rPr>
              <w:t>caso, com respectiva tradução juramentada.</w:t>
            </w:r>
          </w:p>
        </w:tc>
        <w:tc>
          <w:tcPr>
            <w:tcW w:w="445" w:type="pct"/>
            <w:vAlign w:val="center"/>
          </w:tcPr>
          <w:p w:rsidR="00DE50EF" w:rsidRPr="00E87ACA" w:rsidRDefault="00DE50EF" w:rsidP="00DE50EF">
            <w:pPr>
              <w:pStyle w:val="Corpodetexto"/>
              <w:jc w:val="center"/>
              <w:rPr>
                <w:rFonts w:ascii="Arial Narrow" w:hAnsi="Arial Narrow"/>
                <w:b/>
                <w:sz w:val="22"/>
                <w:szCs w:val="22"/>
                <w:lang w:eastAsia="pt-BR"/>
              </w:rPr>
            </w:pPr>
          </w:p>
        </w:tc>
        <w:tc>
          <w:tcPr>
            <w:tcW w:w="446" w:type="pct"/>
            <w:vAlign w:val="center"/>
          </w:tcPr>
          <w:p w:rsidR="00DE50EF" w:rsidRPr="00E87ACA" w:rsidRDefault="00DE50EF" w:rsidP="00DE50EF">
            <w:pPr>
              <w:pStyle w:val="Corpodetexto"/>
              <w:jc w:val="center"/>
              <w:rPr>
                <w:rFonts w:ascii="Arial Narrow" w:hAnsi="Arial Narrow"/>
                <w:b/>
                <w:sz w:val="22"/>
                <w:szCs w:val="22"/>
                <w:lang w:eastAsia="pt-BR"/>
              </w:rPr>
            </w:pPr>
          </w:p>
        </w:tc>
        <w:tc>
          <w:tcPr>
            <w:tcW w:w="405" w:type="pct"/>
            <w:vAlign w:val="center"/>
          </w:tcPr>
          <w:p w:rsidR="00DE50EF" w:rsidRPr="00E87ACA" w:rsidRDefault="00DE50EF" w:rsidP="00DE50EF">
            <w:pPr>
              <w:pStyle w:val="Corpodetexto"/>
              <w:jc w:val="center"/>
              <w:rPr>
                <w:rFonts w:ascii="Arial Narrow" w:hAnsi="Arial Narrow"/>
                <w:b/>
                <w:sz w:val="22"/>
                <w:szCs w:val="22"/>
                <w:lang w:eastAsia="pt-BR"/>
              </w:rPr>
            </w:pPr>
          </w:p>
        </w:tc>
      </w:tr>
      <w:tr w:rsidR="00DE50EF" w:rsidRPr="00E87ACA" w:rsidTr="00531D53">
        <w:trPr>
          <w:trHeight w:val="300"/>
        </w:trPr>
        <w:tc>
          <w:tcPr>
            <w:tcW w:w="299" w:type="pct"/>
            <w:shd w:val="clear" w:color="auto" w:fill="auto"/>
            <w:noWrap/>
            <w:vAlign w:val="center"/>
            <w:hideMark/>
          </w:tcPr>
          <w:p w:rsidR="00DE50EF" w:rsidRPr="00E87ACA" w:rsidRDefault="00DE50EF" w:rsidP="00DE50EF">
            <w:pPr>
              <w:jc w:val="center"/>
              <w:rPr>
                <w:rFonts w:cs="Arial"/>
                <w:color w:val="000000"/>
                <w:lang w:eastAsia="pt-BR"/>
              </w:rPr>
            </w:pPr>
            <w:r w:rsidRPr="00E87ACA">
              <w:rPr>
                <w:rFonts w:cs="Arial"/>
                <w:color w:val="000000"/>
                <w:lang w:eastAsia="pt-BR"/>
              </w:rPr>
              <w:t>3</w:t>
            </w:r>
          </w:p>
        </w:tc>
        <w:tc>
          <w:tcPr>
            <w:tcW w:w="435" w:type="pct"/>
            <w:vAlign w:val="center"/>
          </w:tcPr>
          <w:p w:rsidR="00DE50EF" w:rsidRPr="00E87ACA" w:rsidRDefault="00DE50EF" w:rsidP="00DE50EF">
            <w:pPr>
              <w:pStyle w:val="Corpodetexto"/>
              <w:jc w:val="center"/>
              <w:rPr>
                <w:rFonts w:ascii="Arial Narrow" w:hAnsi="Arial Narrow"/>
                <w:sz w:val="22"/>
                <w:szCs w:val="22"/>
                <w:lang w:eastAsia="pt-BR"/>
              </w:rPr>
            </w:pPr>
            <w:r w:rsidRPr="00E87ACA">
              <w:rPr>
                <w:rFonts w:ascii="Arial Narrow" w:hAnsi="Arial Narrow"/>
                <w:sz w:val="22"/>
                <w:szCs w:val="22"/>
                <w:lang w:eastAsia="pt-BR"/>
              </w:rPr>
              <w:t>1</w:t>
            </w:r>
          </w:p>
        </w:tc>
        <w:tc>
          <w:tcPr>
            <w:tcW w:w="425" w:type="pct"/>
            <w:vAlign w:val="center"/>
          </w:tcPr>
          <w:p w:rsidR="00DE50EF" w:rsidRPr="00E87ACA" w:rsidRDefault="00DE50EF" w:rsidP="00DE50EF">
            <w:pPr>
              <w:jc w:val="center"/>
              <w:rPr>
                <w:rFonts w:cs="Arial"/>
                <w:color w:val="000000"/>
                <w:lang w:eastAsia="pt-BR"/>
              </w:rPr>
            </w:pPr>
            <w:r w:rsidRPr="00E87ACA">
              <w:rPr>
                <w:rFonts w:cs="Arial"/>
                <w:color w:val="000000"/>
                <w:lang w:eastAsia="pt-BR"/>
              </w:rPr>
              <w:t>Unidade</w:t>
            </w:r>
          </w:p>
        </w:tc>
        <w:tc>
          <w:tcPr>
            <w:tcW w:w="2545" w:type="pct"/>
            <w:shd w:val="clear" w:color="auto" w:fill="auto"/>
            <w:vAlign w:val="center"/>
            <w:hideMark/>
          </w:tcPr>
          <w:p w:rsidR="00DE50EF" w:rsidRPr="00E87ACA" w:rsidRDefault="00DE50EF" w:rsidP="00DE50EF">
            <w:pPr>
              <w:pStyle w:val="Corpodetexto"/>
              <w:rPr>
                <w:rFonts w:ascii="Arial Narrow" w:hAnsi="Arial Narrow"/>
                <w:b/>
                <w:sz w:val="22"/>
                <w:szCs w:val="22"/>
                <w:lang w:eastAsia="pt-BR"/>
              </w:rPr>
            </w:pPr>
            <w:r w:rsidRPr="00E87ACA">
              <w:rPr>
                <w:rFonts w:ascii="Arial Narrow" w:hAnsi="Arial Narrow"/>
                <w:b/>
                <w:sz w:val="22"/>
                <w:szCs w:val="22"/>
                <w:lang w:eastAsia="pt-BR"/>
              </w:rPr>
              <w:t>CARROSSEL 8 LUGARES ASSENTO ROTO AV CH:</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Fabricado com tubos de aço carbono de no mínimo 3</w:t>
            </w:r>
            <w:r>
              <w:rPr>
                <w:rFonts w:ascii="Arial Narrow" w:hAnsi="Arial Narrow"/>
                <w:sz w:val="22"/>
                <w:szCs w:val="22"/>
                <w:lang w:eastAsia="pt-BR"/>
              </w:rPr>
              <w:t xml:space="preserve"> </w:t>
            </w:r>
            <w:r w:rsidRPr="00E87ACA">
              <w:rPr>
                <w:rFonts w:ascii="Arial Narrow" w:hAnsi="Arial Narrow"/>
                <w:sz w:val="22"/>
                <w:szCs w:val="22"/>
                <w:lang w:eastAsia="pt-BR"/>
              </w:rPr>
              <w:t>½" x 3 mm; 1" ½ x 2 mm; 1” x 1,5 mm; chapas de aço</w:t>
            </w:r>
            <w:r>
              <w:rPr>
                <w:rFonts w:ascii="Arial Narrow" w:hAnsi="Arial Narrow"/>
                <w:sz w:val="22"/>
                <w:szCs w:val="22"/>
                <w:lang w:eastAsia="pt-BR"/>
              </w:rPr>
              <w:t xml:space="preserve"> </w:t>
            </w:r>
            <w:r w:rsidRPr="00E87ACA">
              <w:rPr>
                <w:rFonts w:ascii="Arial Narrow" w:hAnsi="Arial Narrow"/>
                <w:sz w:val="22"/>
                <w:szCs w:val="22"/>
                <w:lang w:eastAsia="pt-BR"/>
              </w:rPr>
              <w:t>carbono de no mínimo 3,18; assentos em polietileno</w:t>
            </w:r>
            <w:r>
              <w:rPr>
                <w:rFonts w:ascii="Arial Narrow" w:hAnsi="Arial Narrow"/>
                <w:sz w:val="22"/>
                <w:szCs w:val="22"/>
                <w:lang w:eastAsia="pt-BR"/>
              </w:rPr>
              <w:t xml:space="preserve"> </w:t>
            </w:r>
            <w:r w:rsidRPr="00E87ACA">
              <w:rPr>
                <w:rFonts w:ascii="Arial Narrow" w:hAnsi="Arial Narrow"/>
                <w:sz w:val="22"/>
                <w:szCs w:val="22"/>
                <w:lang w:eastAsia="pt-BR"/>
              </w:rPr>
              <w:t>biodegradável ro</w:t>
            </w:r>
            <w:r>
              <w:rPr>
                <w:rFonts w:ascii="Arial Narrow" w:hAnsi="Arial Narrow"/>
                <w:sz w:val="22"/>
                <w:szCs w:val="22"/>
                <w:lang w:eastAsia="pt-BR"/>
              </w:rPr>
              <w:t xml:space="preserve">tomoldado com proteção anti UV. </w:t>
            </w:r>
            <w:r w:rsidRPr="00E87ACA">
              <w:rPr>
                <w:rFonts w:ascii="Arial Narrow" w:hAnsi="Arial Narrow"/>
                <w:sz w:val="22"/>
                <w:szCs w:val="22"/>
                <w:lang w:eastAsia="pt-BR"/>
              </w:rPr>
              <w:t>Utiliza eixo maciço, rolamentos duplos, pintura a pó</w:t>
            </w:r>
            <w:r>
              <w:rPr>
                <w:rFonts w:ascii="Arial Narrow" w:hAnsi="Arial Narrow"/>
                <w:sz w:val="22"/>
                <w:szCs w:val="22"/>
                <w:lang w:eastAsia="pt-BR"/>
              </w:rPr>
              <w:t xml:space="preserve"> </w:t>
            </w:r>
            <w:r w:rsidRPr="00E87ACA">
              <w:rPr>
                <w:rFonts w:ascii="Arial Narrow" w:hAnsi="Arial Narrow"/>
                <w:sz w:val="22"/>
                <w:szCs w:val="22"/>
                <w:lang w:eastAsia="pt-BR"/>
              </w:rPr>
              <w:t>eletrostática poliéster, tampas em metal externas,</w:t>
            </w:r>
            <w:r>
              <w:rPr>
                <w:rFonts w:ascii="Arial Narrow" w:hAnsi="Arial Narrow"/>
                <w:sz w:val="22"/>
                <w:szCs w:val="22"/>
                <w:lang w:eastAsia="pt-BR"/>
              </w:rPr>
              <w:t xml:space="preserve"> </w:t>
            </w:r>
            <w:r w:rsidRPr="00E87ACA">
              <w:rPr>
                <w:rFonts w:ascii="Arial Narrow" w:hAnsi="Arial Narrow"/>
                <w:sz w:val="22"/>
                <w:szCs w:val="22"/>
                <w:lang w:eastAsia="pt-BR"/>
              </w:rPr>
              <w:t>solda mig. Instalação em áreas fechadas ou ao ar</w:t>
            </w:r>
            <w:r>
              <w:rPr>
                <w:rFonts w:ascii="Arial Narrow" w:hAnsi="Arial Narrow"/>
                <w:sz w:val="22"/>
                <w:szCs w:val="22"/>
                <w:lang w:eastAsia="pt-BR"/>
              </w:rPr>
              <w:t xml:space="preserve"> </w:t>
            </w:r>
            <w:r w:rsidRPr="00E87ACA">
              <w:rPr>
                <w:rFonts w:ascii="Arial Narrow" w:hAnsi="Arial Narrow"/>
                <w:sz w:val="22"/>
                <w:szCs w:val="22"/>
                <w:lang w:eastAsia="pt-BR"/>
              </w:rPr>
              <w:t>livre, resistente às ações climáticas.</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 Medidas: Diâmetro: 1881 mm x Altura: 760 mm.</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b/>
                <w:sz w:val="22"/>
                <w:szCs w:val="22"/>
                <w:lang w:eastAsia="pt-BR"/>
              </w:rPr>
              <w:t>OBSERVAÇÃO:</w:t>
            </w:r>
            <w:r w:rsidRPr="00E87ACA">
              <w:rPr>
                <w:rFonts w:ascii="Arial Narrow" w:hAnsi="Arial Narrow"/>
                <w:sz w:val="22"/>
                <w:szCs w:val="22"/>
                <w:lang w:eastAsia="pt-BR"/>
              </w:rPr>
              <w:t xml:space="preserve"> A empresa LICITANTE deverá</w:t>
            </w:r>
            <w:r>
              <w:rPr>
                <w:rFonts w:ascii="Arial Narrow" w:hAnsi="Arial Narrow"/>
                <w:sz w:val="22"/>
                <w:szCs w:val="22"/>
                <w:lang w:eastAsia="pt-BR"/>
              </w:rPr>
              <w:t xml:space="preserve"> </w:t>
            </w:r>
            <w:r w:rsidRPr="00E87ACA">
              <w:rPr>
                <w:rFonts w:ascii="Arial Narrow" w:hAnsi="Arial Narrow"/>
                <w:sz w:val="22"/>
                <w:szCs w:val="22"/>
                <w:lang w:eastAsia="pt-BR"/>
              </w:rPr>
              <w:t>apresentar: laudos e certificados em nome do</w:t>
            </w:r>
            <w:r>
              <w:rPr>
                <w:rFonts w:ascii="Arial Narrow" w:hAnsi="Arial Narrow"/>
                <w:sz w:val="22"/>
                <w:szCs w:val="22"/>
                <w:lang w:eastAsia="pt-BR"/>
              </w:rPr>
              <w:t xml:space="preserve"> </w:t>
            </w:r>
            <w:r w:rsidRPr="00E87ACA">
              <w:rPr>
                <w:rFonts w:ascii="Arial Narrow" w:hAnsi="Arial Narrow"/>
                <w:sz w:val="22"/>
                <w:szCs w:val="22"/>
                <w:lang w:eastAsia="pt-BR"/>
              </w:rPr>
              <w:t>fabricante, que o material utilizado na fabricação dos</w:t>
            </w:r>
            <w:r>
              <w:rPr>
                <w:rFonts w:ascii="Arial Narrow" w:hAnsi="Arial Narrow"/>
                <w:sz w:val="22"/>
                <w:szCs w:val="22"/>
                <w:lang w:eastAsia="pt-BR"/>
              </w:rPr>
              <w:t xml:space="preserve"> </w:t>
            </w:r>
            <w:r w:rsidRPr="00E87ACA">
              <w:rPr>
                <w:rFonts w:ascii="Arial Narrow" w:hAnsi="Arial Narrow"/>
                <w:sz w:val="22"/>
                <w:szCs w:val="22"/>
                <w:lang w:eastAsia="pt-BR"/>
              </w:rPr>
              <w:t>acessórios atende as seguintes normas: NBR ISSO</w:t>
            </w:r>
            <w:r>
              <w:rPr>
                <w:rFonts w:ascii="Arial Narrow" w:hAnsi="Arial Narrow"/>
                <w:sz w:val="22"/>
                <w:szCs w:val="22"/>
                <w:lang w:eastAsia="pt-BR"/>
              </w:rPr>
              <w:t xml:space="preserve"> </w:t>
            </w:r>
            <w:r w:rsidRPr="00E87ACA">
              <w:rPr>
                <w:rFonts w:ascii="Arial Narrow" w:hAnsi="Arial Narrow"/>
                <w:sz w:val="22"/>
                <w:szCs w:val="22"/>
                <w:lang w:eastAsia="pt-BR"/>
              </w:rPr>
              <w:t>4628-3. sem empolamento da película de tinta,</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classificado como grau d0/t0, segundo a NORMA NBR 5841. NBR 15454: 2007 – Teste das propriedades e</w:t>
            </w:r>
            <w:r>
              <w:rPr>
                <w:rFonts w:ascii="Arial Narrow" w:hAnsi="Arial Narrow"/>
                <w:sz w:val="22"/>
                <w:szCs w:val="22"/>
                <w:lang w:eastAsia="pt-BR"/>
              </w:rPr>
              <w:t xml:space="preserve"> </w:t>
            </w:r>
            <w:r w:rsidRPr="00E87ACA">
              <w:rPr>
                <w:rFonts w:ascii="Arial Narrow" w:hAnsi="Arial Narrow"/>
                <w:sz w:val="22"/>
                <w:szCs w:val="22"/>
                <w:lang w:eastAsia="pt-BR"/>
              </w:rPr>
              <w:t>da estrutura dos metais e das suas ligas de ferro, -</w:t>
            </w:r>
            <w:r>
              <w:rPr>
                <w:rFonts w:ascii="Arial Narrow" w:hAnsi="Arial Narrow"/>
                <w:sz w:val="22"/>
                <w:szCs w:val="22"/>
                <w:lang w:eastAsia="pt-BR"/>
              </w:rPr>
              <w:t xml:space="preserve"> </w:t>
            </w:r>
            <w:r w:rsidRPr="00E87ACA">
              <w:rPr>
                <w:rFonts w:ascii="Arial Narrow" w:hAnsi="Arial Narrow"/>
                <w:sz w:val="22"/>
                <w:szCs w:val="22"/>
                <w:lang w:eastAsia="pt-BR"/>
              </w:rPr>
              <w:t>metalografia da</w:t>
            </w:r>
            <w:r>
              <w:rPr>
                <w:rFonts w:ascii="Arial Narrow" w:hAnsi="Arial Narrow"/>
                <w:sz w:val="22"/>
                <w:szCs w:val="22"/>
                <w:lang w:eastAsia="pt-BR"/>
              </w:rPr>
              <w:t xml:space="preserve">s ligas de ferro – carbono. NBR </w:t>
            </w:r>
            <w:r w:rsidRPr="00E87ACA">
              <w:rPr>
                <w:rFonts w:ascii="Arial Narrow" w:hAnsi="Arial Narrow"/>
                <w:sz w:val="22"/>
                <w:szCs w:val="22"/>
                <w:lang w:eastAsia="pt-BR"/>
              </w:rPr>
              <w:t>7399:2015 – Produto de aço e ferro fundido</w:t>
            </w:r>
            <w:r>
              <w:rPr>
                <w:rFonts w:ascii="Arial Narrow" w:hAnsi="Arial Narrow"/>
                <w:sz w:val="22"/>
                <w:szCs w:val="22"/>
                <w:lang w:eastAsia="pt-BR"/>
              </w:rPr>
              <w:t xml:space="preserve"> </w:t>
            </w:r>
            <w:r w:rsidRPr="00E87ACA">
              <w:rPr>
                <w:rFonts w:ascii="Arial Narrow" w:hAnsi="Arial Narrow"/>
                <w:sz w:val="22"/>
                <w:szCs w:val="22"/>
                <w:lang w:eastAsia="pt-BR"/>
              </w:rPr>
              <w:t>galvanizado por imersão a quente – verificação da</w:t>
            </w:r>
            <w:r>
              <w:rPr>
                <w:rFonts w:ascii="Arial Narrow" w:hAnsi="Arial Narrow"/>
                <w:sz w:val="22"/>
                <w:szCs w:val="22"/>
                <w:lang w:eastAsia="pt-BR"/>
              </w:rPr>
              <w:t xml:space="preserve"> </w:t>
            </w:r>
            <w:r w:rsidRPr="00E87ACA">
              <w:rPr>
                <w:rFonts w:ascii="Arial Narrow" w:hAnsi="Arial Narrow"/>
                <w:sz w:val="22"/>
                <w:szCs w:val="22"/>
                <w:lang w:eastAsia="pt-BR"/>
              </w:rPr>
              <w:t>espessura do revestimento por processo não</w:t>
            </w:r>
            <w:r>
              <w:rPr>
                <w:rFonts w:ascii="Arial Narrow" w:hAnsi="Arial Narrow"/>
                <w:sz w:val="22"/>
                <w:szCs w:val="22"/>
                <w:lang w:eastAsia="pt-BR"/>
              </w:rPr>
              <w:t xml:space="preserve"> </w:t>
            </w:r>
            <w:r w:rsidRPr="00E87ACA">
              <w:rPr>
                <w:rFonts w:ascii="Arial Narrow" w:hAnsi="Arial Narrow"/>
                <w:sz w:val="22"/>
                <w:szCs w:val="22"/>
                <w:lang w:eastAsia="pt-BR"/>
              </w:rPr>
              <w:t>destrutivo – método de ensaio. ASTM G 154 - Teste</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de envelhecimento acelerado de no mínimo 2500</w:t>
            </w:r>
            <w:r>
              <w:rPr>
                <w:rFonts w:ascii="Arial Narrow" w:hAnsi="Arial Narrow"/>
                <w:sz w:val="22"/>
                <w:szCs w:val="22"/>
                <w:lang w:eastAsia="pt-BR"/>
              </w:rPr>
              <w:t xml:space="preserve"> </w:t>
            </w:r>
            <w:r w:rsidRPr="00E87ACA">
              <w:rPr>
                <w:rFonts w:ascii="Arial Narrow" w:hAnsi="Arial Narrow"/>
                <w:sz w:val="22"/>
                <w:szCs w:val="22"/>
                <w:lang w:eastAsia="pt-BR"/>
              </w:rPr>
              <w:t>horas no equipamento de CUV- UVB para os</w:t>
            </w:r>
            <w:r>
              <w:rPr>
                <w:rFonts w:ascii="Arial Narrow" w:hAnsi="Arial Narrow"/>
                <w:sz w:val="22"/>
                <w:szCs w:val="22"/>
                <w:lang w:eastAsia="pt-BR"/>
              </w:rPr>
              <w:t xml:space="preserve"> </w:t>
            </w:r>
            <w:r w:rsidRPr="00E87ACA">
              <w:rPr>
                <w:rFonts w:ascii="Arial Narrow" w:hAnsi="Arial Narrow"/>
                <w:sz w:val="22"/>
                <w:szCs w:val="22"/>
                <w:lang w:eastAsia="pt-BR"/>
              </w:rPr>
              <w:t>acessórios. NBR 14.922-2013 – semiacabado de</w:t>
            </w:r>
            <w:r>
              <w:rPr>
                <w:rFonts w:ascii="Arial Narrow" w:hAnsi="Arial Narrow"/>
                <w:sz w:val="22"/>
                <w:szCs w:val="22"/>
                <w:lang w:eastAsia="pt-BR"/>
              </w:rPr>
              <w:t xml:space="preserve"> </w:t>
            </w:r>
            <w:r w:rsidRPr="00E87ACA">
              <w:rPr>
                <w:rFonts w:ascii="Arial Narrow" w:hAnsi="Arial Narrow"/>
                <w:sz w:val="22"/>
                <w:szCs w:val="22"/>
                <w:lang w:eastAsia="pt-BR"/>
              </w:rPr>
              <w:t>uhmw - método de ensaio para avaliar as</w:t>
            </w:r>
            <w:r>
              <w:rPr>
                <w:rFonts w:ascii="Arial Narrow" w:hAnsi="Arial Narrow"/>
                <w:sz w:val="22"/>
                <w:szCs w:val="22"/>
                <w:lang w:eastAsia="pt-BR"/>
              </w:rPr>
              <w:t xml:space="preserve"> </w:t>
            </w:r>
            <w:r w:rsidRPr="00E87ACA">
              <w:rPr>
                <w:rFonts w:ascii="Arial Narrow" w:hAnsi="Arial Narrow"/>
                <w:sz w:val="22"/>
                <w:szCs w:val="22"/>
                <w:lang w:eastAsia="pt-BR"/>
              </w:rPr>
              <w:t>características condutivas, antiestáticas e isolantes</w:t>
            </w:r>
            <w:r>
              <w:rPr>
                <w:rFonts w:ascii="Arial Narrow" w:hAnsi="Arial Narrow"/>
                <w:sz w:val="22"/>
                <w:szCs w:val="22"/>
                <w:lang w:eastAsia="pt-BR"/>
              </w:rPr>
              <w:t xml:space="preserve"> </w:t>
            </w:r>
            <w:r w:rsidRPr="00E87ACA">
              <w:rPr>
                <w:rFonts w:ascii="Arial Narrow" w:hAnsi="Arial Narrow"/>
                <w:sz w:val="22"/>
                <w:szCs w:val="22"/>
                <w:lang w:eastAsia="pt-BR"/>
              </w:rPr>
              <w:t>da matéria prima produto intermediário sobre o qual</w:t>
            </w:r>
            <w:r>
              <w:rPr>
                <w:rFonts w:ascii="Arial Narrow" w:hAnsi="Arial Narrow"/>
                <w:sz w:val="22"/>
                <w:szCs w:val="22"/>
                <w:lang w:eastAsia="pt-BR"/>
              </w:rPr>
              <w:t xml:space="preserve"> </w:t>
            </w:r>
            <w:r w:rsidRPr="00E87ACA">
              <w:rPr>
                <w:rFonts w:ascii="Arial Narrow" w:hAnsi="Arial Narrow"/>
                <w:sz w:val="22"/>
                <w:szCs w:val="22"/>
                <w:lang w:eastAsia="pt-BR"/>
              </w:rPr>
              <w:t>será dada forma por usinagem ou qualquer outro</w:t>
            </w:r>
            <w:r>
              <w:rPr>
                <w:rFonts w:ascii="Arial Narrow" w:hAnsi="Arial Narrow"/>
                <w:sz w:val="22"/>
                <w:szCs w:val="22"/>
                <w:lang w:eastAsia="pt-BR"/>
              </w:rPr>
              <w:t xml:space="preserve"> </w:t>
            </w:r>
            <w:r w:rsidRPr="00E87ACA">
              <w:rPr>
                <w:rFonts w:ascii="Arial Narrow" w:hAnsi="Arial Narrow"/>
                <w:sz w:val="22"/>
                <w:szCs w:val="22"/>
                <w:lang w:eastAsia="pt-BR"/>
              </w:rPr>
              <w:t>tipo de ação mecânica para obtenção do produto</w:t>
            </w:r>
            <w:r>
              <w:rPr>
                <w:rFonts w:ascii="Arial Narrow" w:hAnsi="Arial Narrow"/>
                <w:sz w:val="22"/>
                <w:szCs w:val="22"/>
                <w:lang w:eastAsia="pt-BR"/>
              </w:rPr>
              <w:t xml:space="preserve"> </w:t>
            </w:r>
            <w:r w:rsidRPr="00E87ACA">
              <w:rPr>
                <w:rFonts w:ascii="Arial Narrow" w:hAnsi="Arial Narrow"/>
                <w:sz w:val="22"/>
                <w:szCs w:val="22"/>
                <w:lang w:eastAsia="pt-BR"/>
              </w:rPr>
              <w:t>final. Certificado da ABNT- 16071/2021, Partes 02 e</w:t>
            </w:r>
            <w:r>
              <w:rPr>
                <w:rFonts w:ascii="Arial Narrow" w:hAnsi="Arial Narrow"/>
                <w:sz w:val="22"/>
                <w:szCs w:val="22"/>
                <w:lang w:eastAsia="pt-BR"/>
              </w:rPr>
              <w:t xml:space="preserve"> </w:t>
            </w:r>
            <w:r w:rsidRPr="00E87ACA">
              <w:rPr>
                <w:rFonts w:ascii="Arial Narrow" w:hAnsi="Arial Narrow"/>
                <w:sz w:val="22"/>
                <w:szCs w:val="22"/>
                <w:lang w:eastAsia="pt-BR"/>
              </w:rPr>
              <w:t>04 para garantir tecnicamente que o processo</w:t>
            </w:r>
            <w:r>
              <w:rPr>
                <w:rFonts w:ascii="Arial Narrow" w:hAnsi="Arial Narrow"/>
                <w:sz w:val="22"/>
                <w:szCs w:val="22"/>
                <w:lang w:eastAsia="pt-BR"/>
              </w:rPr>
              <w:t xml:space="preserve"> </w:t>
            </w:r>
            <w:r w:rsidRPr="00E87ACA">
              <w:rPr>
                <w:rFonts w:ascii="Arial Narrow" w:hAnsi="Arial Narrow"/>
                <w:sz w:val="22"/>
                <w:szCs w:val="22"/>
                <w:lang w:eastAsia="pt-BR"/>
              </w:rPr>
              <w:t>produtivo é controlad</w:t>
            </w:r>
            <w:r>
              <w:rPr>
                <w:rFonts w:ascii="Arial Narrow" w:hAnsi="Arial Narrow"/>
                <w:sz w:val="22"/>
                <w:szCs w:val="22"/>
                <w:lang w:eastAsia="pt-BR"/>
              </w:rPr>
              <w:t xml:space="preserve">o e que o produto é fabricado e </w:t>
            </w:r>
            <w:r w:rsidRPr="00E87ACA">
              <w:rPr>
                <w:rFonts w:ascii="Arial Narrow" w:hAnsi="Arial Narrow"/>
                <w:sz w:val="22"/>
                <w:szCs w:val="22"/>
                <w:lang w:eastAsia="pt-BR"/>
              </w:rPr>
              <w:t>instalado em conformidade, oferecendo qualidade e</w:t>
            </w:r>
            <w:r>
              <w:rPr>
                <w:rFonts w:ascii="Arial Narrow" w:hAnsi="Arial Narrow"/>
                <w:sz w:val="22"/>
                <w:szCs w:val="22"/>
                <w:lang w:eastAsia="pt-BR"/>
              </w:rPr>
              <w:t xml:space="preserve"> </w:t>
            </w:r>
            <w:r w:rsidRPr="00E87ACA">
              <w:rPr>
                <w:rFonts w:ascii="Arial Narrow" w:hAnsi="Arial Narrow"/>
                <w:sz w:val="22"/>
                <w:szCs w:val="22"/>
                <w:lang w:eastAsia="pt-BR"/>
              </w:rPr>
              <w:t>segurança aos usuários. (CERTIFICADO</w:t>
            </w:r>
            <w:r>
              <w:rPr>
                <w:rFonts w:ascii="Arial Narrow" w:hAnsi="Arial Narrow"/>
                <w:sz w:val="22"/>
                <w:szCs w:val="22"/>
                <w:lang w:eastAsia="pt-BR"/>
              </w:rPr>
              <w:t xml:space="preserve"> </w:t>
            </w:r>
            <w:r w:rsidRPr="00E87ACA">
              <w:rPr>
                <w:rFonts w:ascii="Arial Narrow" w:hAnsi="Arial Narrow"/>
                <w:sz w:val="22"/>
                <w:szCs w:val="22"/>
                <w:lang w:eastAsia="pt-BR"/>
              </w:rPr>
              <w:t>ACOMPANHADO DO RELATÓRIO DE ENSAIO). ABNT</w:t>
            </w:r>
            <w:r>
              <w:rPr>
                <w:rFonts w:ascii="Arial Narrow" w:hAnsi="Arial Narrow"/>
                <w:sz w:val="22"/>
                <w:szCs w:val="22"/>
                <w:lang w:eastAsia="pt-BR"/>
              </w:rPr>
              <w:t xml:space="preserve"> </w:t>
            </w:r>
            <w:r w:rsidRPr="00E87ACA">
              <w:rPr>
                <w:rFonts w:ascii="Arial Narrow" w:hAnsi="Arial Narrow"/>
                <w:sz w:val="22"/>
                <w:szCs w:val="22"/>
                <w:lang w:eastAsia="pt-BR"/>
              </w:rPr>
              <w:t>NBR NM 300-1-2011 - segurança de brinquedos parte</w:t>
            </w:r>
            <w:r>
              <w:rPr>
                <w:rFonts w:ascii="Arial Narrow" w:hAnsi="Arial Narrow"/>
                <w:sz w:val="22"/>
                <w:szCs w:val="22"/>
                <w:lang w:eastAsia="pt-BR"/>
              </w:rPr>
              <w:t xml:space="preserve"> </w:t>
            </w:r>
            <w:r w:rsidRPr="00E87ACA">
              <w:rPr>
                <w:rFonts w:ascii="Arial Narrow" w:hAnsi="Arial Narrow"/>
                <w:sz w:val="22"/>
                <w:szCs w:val="22"/>
                <w:lang w:eastAsia="pt-BR"/>
              </w:rPr>
              <w:t>1: propriedades gerais, mecânicas e físicas. (bordas</w:t>
            </w:r>
            <w:r>
              <w:rPr>
                <w:rFonts w:ascii="Arial Narrow" w:hAnsi="Arial Narrow"/>
                <w:sz w:val="22"/>
                <w:szCs w:val="22"/>
                <w:lang w:eastAsia="pt-BR"/>
              </w:rPr>
              <w:t xml:space="preserve"> </w:t>
            </w:r>
            <w:r w:rsidRPr="00E87ACA">
              <w:rPr>
                <w:rFonts w:ascii="Arial Narrow" w:hAnsi="Arial Narrow"/>
                <w:sz w:val="22"/>
                <w:szCs w:val="22"/>
                <w:lang w:eastAsia="pt-BR"/>
              </w:rPr>
              <w:t>cortantes e pontas agudas). ABNT NBR NM 300-3-</w:t>
            </w:r>
            <w:r>
              <w:rPr>
                <w:rFonts w:ascii="Arial Narrow" w:hAnsi="Arial Narrow"/>
                <w:sz w:val="22"/>
                <w:szCs w:val="22"/>
                <w:lang w:eastAsia="pt-BR"/>
              </w:rPr>
              <w:t xml:space="preserve"> </w:t>
            </w:r>
            <w:r w:rsidRPr="00E87ACA">
              <w:rPr>
                <w:rFonts w:ascii="Arial Narrow" w:hAnsi="Arial Narrow"/>
                <w:sz w:val="22"/>
                <w:szCs w:val="22"/>
                <w:lang w:eastAsia="pt-BR"/>
              </w:rPr>
              <w:t>2011 versão corrigida - segurança de brinquedos -</w:t>
            </w:r>
            <w:r>
              <w:rPr>
                <w:rFonts w:ascii="Arial Narrow" w:hAnsi="Arial Narrow"/>
                <w:sz w:val="22"/>
                <w:szCs w:val="22"/>
                <w:lang w:eastAsia="pt-BR"/>
              </w:rPr>
              <w:t xml:space="preserve"> </w:t>
            </w:r>
            <w:r w:rsidRPr="00E87ACA">
              <w:rPr>
                <w:rFonts w:ascii="Arial Narrow" w:hAnsi="Arial Narrow"/>
                <w:sz w:val="22"/>
                <w:szCs w:val="22"/>
                <w:lang w:eastAsia="pt-BR"/>
              </w:rPr>
              <w:t>parte 3 – migração de certos elementos. Laudo de</w:t>
            </w:r>
            <w:r>
              <w:rPr>
                <w:rFonts w:ascii="Arial Narrow" w:hAnsi="Arial Narrow"/>
                <w:sz w:val="22"/>
                <w:szCs w:val="22"/>
                <w:lang w:eastAsia="pt-BR"/>
              </w:rPr>
              <w:t xml:space="preserve"> </w:t>
            </w:r>
            <w:r w:rsidRPr="00E87ACA">
              <w:rPr>
                <w:rFonts w:ascii="Arial Narrow" w:hAnsi="Arial Narrow"/>
                <w:sz w:val="22"/>
                <w:szCs w:val="22"/>
                <w:lang w:eastAsia="pt-BR"/>
              </w:rPr>
              <w:t>biodegradação anaeróbica, conforme ASTM D 5511,</w:t>
            </w:r>
            <w:r>
              <w:rPr>
                <w:rFonts w:ascii="Arial Narrow" w:hAnsi="Arial Narrow"/>
                <w:sz w:val="22"/>
                <w:szCs w:val="22"/>
                <w:lang w:eastAsia="pt-BR"/>
              </w:rPr>
              <w:t xml:space="preserve"> </w:t>
            </w:r>
            <w:r w:rsidRPr="00E87ACA">
              <w:rPr>
                <w:rFonts w:ascii="Arial Narrow" w:hAnsi="Arial Narrow"/>
                <w:sz w:val="22"/>
                <w:szCs w:val="22"/>
                <w:lang w:eastAsia="pt-BR"/>
              </w:rPr>
              <w:t>ou similar, emitido por laboratório de notória</w:t>
            </w:r>
          </w:p>
          <w:p w:rsidR="00DE50EF" w:rsidRPr="00E87ACA" w:rsidRDefault="00DE50EF" w:rsidP="00DE50EF">
            <w:pPr>
              <w:pStyle w:val="Corpodetexto"/>
              <w:rPr>
                <w:rFonts w:ascii="Arial Narrow" w:hAnsi="Arial Narrow"/>
                <w:sz w:val="22"/>
                <w:szCs w:val="22"/>
                <w:lang w:eastAsia="pt-BR"/>
              </w:rPr>
            </w:pPr>
            <w:r w:rsidRPr="00E87ACA">
              <w:rPr>
                <w:rFonts w:ascii="Arial Narrow" w:hAnsi="Arial Narrow"/>
                <w:sz w:val="22"/>
                <w:szCs w:val="22"/>
                <w:lang w:eastAsia="pt-BR"/>
              </w:rPr>
              <w:t>especialidade, nacional ou internacional, no segundo</w:t>
            </w:r>
            <w:r>
              <w:rPr>
                <w:rFonts w:ascii="Arial Narrow" w:hAnsi="Arial Narrow"/>
                <w:sz w:val="22"/>
                <w:szCs w:val="22"/>
                <w:lang w:eastAsia="pt-BR"/>
              </w:rPr>
              <w:t xml:space="preserve"> </w:t>
            </w:r>
            <w:r w:rsidRPr="00E87ACA">
              <w:rPr>
                <w:rFonts w:ascii="Arial Narrow" w:hAnsi="Arial Narrow"/>
                <w:sz w:val="22"/>
                <w:szCs w:val="22"/>
                <w:lang w:eastAsia="pt-BR"/>
              </w:rPr>
              <w:t>caso, com respectiva tradução juramentada.</w:t>
            </w:r>
          </w:p>
        </w:tc>
        <w:tc>
          <w:tcPr>
            <w:tcW w:w="445" w:type="pct"/>
            <w:vAlign w:val="center"/>
          </w:tcPr>
          <w:p w:rsidR="00DE50EF" w:rsidRPr="00E87ACA" w:rsidRDefault="00DE50EF" w:rsidP="00DE50EF">
            <w:pPr>
              <w:pStyle w:val="Corpodetexto"/>
              <w:jc w:val="center"/>
              <w:rPr>
                <w:rFonts w:ascii="Arial Narrow" w:hAnsi="Arial Narrow"/>
                <w:b/>
                <w:sz w:val="22"/>
                <w:szCs w:val="22"/>
                <w:lang w:eastAsia="pt-BR"/>
              </w:rPr>
            </w:pPr>
          </w:p>
        </w:tc>
        <w:tc>
          <w:tcPr>
            <w:tcW w:w="446" w:type="pct"/>
            <w:vAlign w:val="center"/>
          </w:tcPr>
          <w:p w:rsidR="00DE50EF" w:rsidRPr="00E87ACA" w:rsidRDefault="00DE50EF" w:rsidP="00DE50EF">
            <w:pPr>
              <w:pStyle w:val="Corpodetexto"/>
              <w:jc w:val="center"/>
              <w:rPr>
                <w:rFonts w:ascii="Arial Narrow" w:hAnsi="Arial Narrow"/>
                <w:b/>
                <w:sz w:val="22"/>
                <w:szCs w:val="22"/>
                <w:lang w:eastAsia="pt-BR"/>
              </w:rPr>
            </w:pPr>
          </w:p>
        </w:tc>
        <w:tc>
          <w:tcPr>
            <w:tcW w:w="405" w:type="pct"/>
            <w:vAlign w:val="center"/>
          </w:tcPr>
          <w:p w:rsidR="00DE50EF" w:rsidRPr="00E87ACA" w:rsidRDefault="00DE50EF" w:rsidP="00DE50EF">
            <w:pPr>
              <w:pStyle w:val="Corpodetexto"/>
              <w:jc w:val="center"/>
              <w:rPr>
                <w:rFonts w:ascii="Arial Narrow" w:hAnsi="Arial Narrow"/>
                <w:b/>
                <w:sz w:val="22"/>
                <w:szCs w:val="22"/>
                <w:lang w:eastAsia="pt-BR"/>
              </w:rPr>
            </w:pPr>
          </w:p>
        </w:tc>
      </w:tr>
      <w:tr w:rsidR="00DE50EF" w:rsidRPr="00E87ACA" w:rsidTr="00531D53">
        <w:trPr>
          <w:trHeight w:val="300"/>
        </w:trPr>
        <w:tc>
          <w:tcPr>
            <w:tcW w:w="4595" w:type="pct"/>
            <w:gridSpan w:val="6"/>
            <w:shd w:val="clear" w:color="auto" w:fill="auto"/>
            <w:noWrap/>
            <w:vAlign w:val="center"/>
            <w:hideMark/>
          </w:tcPr>
          <w:p w:rsidR="00DE50EF" w:rsidRPr="00E87ACA" w:rsidRDefault="00DE50EF" w:rsidP="00DE50EF">
            <w:pPr>
              <w:pStyle w:val="Corpodetexto"/>
              <w:jc w:val="right"/>
              <w:rPr>
                <w:rFonts w:ascii="Arial Narrow" w:hAnsi="Arial Narrow"/>
                <w:b/>
                <w:sz w:val="22"/>
                <w:szCs w:val="22"/>
                <w:lang w:eastAsia="pt-BR"/>
              </w:rPr>
            </w:pPr>
            <w:r>
              <w:rPr>
                <w:rFonts w:ascii="Arial Narrow" w:hAnsi="Arial Narrow"/>
                <w:b/>
                <w:sz w:val="22"/>
                <w:szCs w:val="22"/>
                <w:lang w:eastAsia="pt-BR"/>
              </w:rPr>
              <w:t>VALOR TOTAL DO LOTE R$</w:t>
            </w:r>
          </w:p>
        </w:tc>
        <w:tc>
          <w:tcPr>
            <w:tcW w:w="405" w:type="pct"/>
            <w:vAlign w:val="center"/>
          </w:tcPr>
          <w:p w:rsidR="00DE50EF" w:rsidRPr="00E87ACA" w:rsidRDefault="00DE50EF" w:rsidP="00DE50EF">
            <w:pPr>
              <w:pStyle w:val="Corpodetexto"/>
              <w:jc w:val="center"/>
              <w:rPr>
                <w:rFonts w:ascii="Arial Narrow" w:hAnsi="Arial Narrow"/>
                <w:b/>
                <w:sz w:val="22"/>
                <w:szCs w:val="22"/>
                <w:lang w:eastAsia="pt-BR"/>
              </w:rPr>
            </w:pPr>
          </w:p>
        </w:tc>
      </w:tr>
    </w:tbl>
    <w:p w:rsidR="00DE50EF" w:rsidRDefault="00DE50EF" w:rsidP="00C40613">
      <w:pPr>
        <w:ind w:firstLine="284"/>
        <w:jc w:val="both"/>
      </w:pPr>
    </w:p>
    <w:p w:rsidR="00256794" w:rsidRDefault="00256794" w:rsidP="00DE50EF">
      <w:pPr>
        <w:widowControl/>
        <w:autoSpaceDE/>
        <w:autoSpaceDN/>
        <w:jc w:val="center"/>
        <w:rPr>
          <w:u w:val="single"/>
        </w:rPr>
      </w:pPr>
      <w:r w:rsidRPr="00A87255">
        <w:rPr>
          <w:u w:val="single"/>
        </w:rPr>
        <w:t>DECLARAÇÃO</w:t>
      </w:r>
    </w:p>
    <w:p w:rsidR="00205794" w:rsidRPr="00A87255" w:rsidRDefault="00205794" w:rsidP="00497516">
      <w:pPr>
        <w:ind w:left="142"/>
        <w:jc w:val="center"/>
        <w:rPr>
          <w:u w:val="single"/>
        </w:rP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314FBB" w:rsidRDefault="00314FBB" w:rsidP="00314FBB">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314FBB" w:rsidRDefault="00314FBB" w:rsidP="00314FBB">
      <w:pPr>
        <w:pStyle w:val="PargrafodaLista"/>
      </w:pPr>
    </w:p>
    <w:p w:rsidR="00205794" w:rsidRDefault="00105AD6" w:rsidP="00205794">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314FBB" w:rsidRDefault="00314FBB" w:rsidP="00314FBB">
      <w:pPr>
        <w:pStyle w:val="PargrafodaLista"/>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531D53">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531D53">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531D53">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531D53">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314FBB" w:rsidRDefault="00314FB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531D53">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531D53">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531D53">
        <w:trPr>
          <w:trHeight w:val="454"/>
          <w:jc w:val="center"/>
        </w:trPr>
        <w:tc>
          <w:tcPr>
            <w:tcW w:w="9563" w:type="dxa"/>
            <w:gridSpan w:val="2"/>
          </w:tcPr>
          <w:p w:rsidR="00256794" w:rsidRPr="00A87255" w:rsidRDefault="00256794" w:rsidP="00960E9B">
            <w:r w:rsidRPr="00A87255">
              <w:t>Local e Data:</w:t>
            </w:r>
          </w:p>
        </w:tc>
      </w:tr>
      <w:tr w:rsidR="00256794" w:rsidRPr="00A87255" w:rsidTr="00531D53">
        <w:trPr>
          <w:trHeight w:val="454"/>
          <w:jc w:val="center"/>
        </w:trPr>
        <w:tc>
          <w:tcPr>
            <w:tcW w:w="9563" w:type="dxa"/>
            <w:gridSpan w:val="2"/>
          </w:tcPr>
          <w:p w:rsidR="00256794" w:rsidRPr="00A87255" w:rsidRDefault="00256794" w:rsidP="00960E9B">
            <w:r w:rsidRPr="00A87255">
              <w:t>Assinatura:</w:t>
            </w:r>
          </w:p>
        </w:tc>
      </w:tr>
    </w:tbl>
    <w:p w:rsidR="00205794" w:rsidRDefault="00205794" w:rsidP="00A87255">
      <w:pPr>
        <w:jc w:val="center"/>
        <w:rPr>
          <w:b/>
          <w:u w:val="single"/>
        </w:rPr>
      </w:pPr>
    </w:p>
    <w:p w:rsidR="00314FBB" w:rsidRDefault="00314FBB" w:rsidP="00A87255">
      <w:pPr>
        <w:jc w:val="center"/>
        <w:rPr>
          <w:b/>
          <w:u w:val="single"/>
        </w:rPr>
      </w:pPr>
    </w:p>
    <w:p w:rsidR="00314FBB" w:rsidRDefault="00314FBB" w:rsidP="00A87255">
      <w:pPr>
        <w:jc w:val="center"/>
        <w:rPr>
          <w:b/>
          <w:u w:val="single"/>
        </w:rPr>
      </w:pPr>
    </w:p>
    <w:p w:rsidR="00DE50EF" w:rsidRDefault="00DE50EF" w:rsidP="00A87255">
      <w:pPr>
        <w:jc w:val="center"/>
        <w:rPr>
          <w:b/>
          <w:u w:val="single"/>
        </w:rPr>
      </w:pPr>
    </w:p>
    <w:p w:rsidR="00DE50EF" w:rsidRDefault="00DE50EF"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D07C05"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31D53" w:rsidRDefault="00531D53">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531D53" w:rsidRDefault="00531D53">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D07C05"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BC7D0"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8B212"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8226F3">
        <w:t>59/2025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D07C05"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6AD38"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D07C05"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C6B33"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D07C05"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4B3B1"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4C651E">
      <w:pPr>
        <w:rPr>
          <w:b/>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806" w:rsidRDefault="00772806">
      <w:r>
        <w:separator/>
      </w:r>
    </w:p>
  </w:endnote>
  <w:endnote w:type="continuationSeparator" w:id="0">
    <w:p w:rsidR="00772806" w:rsidRDefault="0077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806" w:rsidRDefault="00772806">
      <w:r>
        <w:separator/>
      </w:r>
    </w:p>
  </w:footnote>
  <w:footnote w:type="continuationSeparator" w:id="0">
    <w:p w:rsidR="00772806" w:rsidRDefault="00772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53" w:rsidRDefault="00531D53">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53" w:rsidRDefault="00531D53">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53" w:rsidRDefault="00531D53">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531D53" w:rsidRDefault="00531D53">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53" w:rsidRDefault="00531D53">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53" w:rsidRDefault="00531D53">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53" w:rsidRDefault="00531D53">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2C01EB"/>
    <w:multiLevelType w:val="multilevel"/>
    <w:tmpl w:val="8E2C01EB"/>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94F36E89"/>
    <w:multiLevelType w:val="singleLevel"/>
    <w:tmpl w:val="94F36E89"/>
    <w:lvl w:ilvl="0">
      <w:start w:val="1"/>
      <w:numFmt w:val="decimal"/>
      <w:suff w:val="space"/>
      <w:lvlText w:val="%1."/>
      <w:lvlJc w:val="left"/>
    </w:lvl>
  </w:abstractNum>
  <w:abstractNum w:abstractNumId="2">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4">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3A2E4A0"/>
    <w:multiLevelType w:val="singleLevel"/>
    <w:tmpl w:val="13A2E4A0"/>
    <w:lvl w:ilvl="0">
      <w:start w:val="1"/>
      <w:numFmt w:val="lowerLetter"/>
      <w:suff w:val="space"/>
      <w:lvlText w:val="%1)"/>
      <w:lvlJc w:val="left"/>
    </w:lvl>
  </w:abstractNum>
  <w:abstractNum w:abstractNumId="9">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0">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1">
    <w:nsid w:val="379C1174"/>
    <w:multiLevelType w:val="hybridMultilevel"/>
    <w:tmpl w:val="3236A1E4"/>
    <w:lvl w:ilvl="0" w:tplc="DB7236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4">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5">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nsid w:val="699A081C"/>
    <w:multiLevelType w:val="multilevel"/>
    <w:tmpl w:val="B052D18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b/>
        <w:color w:val="auto"/>
      </w:rPr>
    </w:lvl>
    <w:lvl w:ilvl="2">
      <w:start w:val="1"/>
      <w:numFmt w:val="decimal"/>
      <w:lvlText w:val="%1.%2.%3."/>
      <w:lvlJc w:val="left"/>
      <w:pPr>
        <w:ind w:left="2232" w:hanging="720"/>
      </w:pPr>
      <w:rPr>
        <w:rFonts w:hint="default"/>
        <w:b/>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9">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0">
    <w:nsid w:val="7D766662"/>
    <w:multiLevelType w:val="hybridMultilevel"/>
    <w:tmpl w:val="C7A8F9BC"/>
    <w:lvl w:ilvl="0" w:tplc="AFFE2272">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6"/>
  </w:num>
  <w:num w:numId="2">
    <w:abstractNumId w:val="6"/>
  </w:num>
  <w:num w:numId="3">
    <w:abstractNumId w:val="9"/>
  </w:num>
  <w:num w:numId="4">
    <w:abstractNumId w:val="13"/>
  </w:num>
  <w:num w:numId="5">
    <w:abstractNumId w:val="4"/>
  </w:num>
  <w:num w:numId="6">
    <w:abstractNumId w:val="10"/>
  </w:num>
  <w:num w:numId="7">
    <w:abstractNumId w:val="5"/>
  </w:num>
  <w:num w:numId="8">
    <w:abstractNumId w:val="17"/>
  </w:num>
  <w:num w:numId="9">
    <w:abstractNumId w:val="7"/>
  </w:num>
  <w:num w:numId="10">
    <w:abstractNumId w:val="12"/>
  </w:num>
  <w:num w:numId="11">
    <w:abstractNumId w:val="14"/>
  </w:num>
  <w:num w:numId="12">
    <w:abstractNumId w:val="19"/>
  </w:num>
  <w:num w:numId="13">
    <w:abstractNumId w:val="20"/>
  </w:num>
  <w:num w:numId="14">
    <w:abstractNumId w:val="18"/>
  </w:num>
  <w:num w:numId="15">
    <w:abstractNumId w:val="0"/>
  </w:num>
  <w:num w:numId="16">
    <w:abstractNumId w:val="1"/>
  </w:num>
  <w:num w:numId="17">
    <w:abstractNumId w:val="8"/>
  </w:num>
  <w:num w:numId="18">
    <w:abstractNumId w:val="11"/>
  </w:num>
  <w:num w:numId="1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6C61"/>
    <w:rsid w:val="000170DF"/>
    <w:rsid w:val="0002628D"/>
    <w:rsid w:val="00026291"/>
    <w:rsid w:val="0002760A"/>
    <w:rsid w:val="0002780F"/>
    <w:rsid w:val="000334C1"/>
    <w:rsid w:val="00034469"/>
    <w:rsid w:val="00034B37"/>
    <w:rsid w:val="00037551"/>
    <w:rsid w:val="00042216"/>
    <w:rsid w:val="00050C1D"/>
    <w:rsid w:val="00052663"/>
    <w:rsid w:val="000530B7"/>
    <w:rsid w:val="00053935"/>
    <w:rsid w:val="00053FB7"/>
    <w:rsid w:val="00056DFE"/>
    <w:rsid w:val="000652E7"/>
    <w:rsid w:val="00065CD6"/>
    <w:rsid w:val="000673C2"/>
    <w:rsid w:val="00070A34"/>
    <w:rsid w:val="0007619F"/>
    <w:rsid w:val="00077774"/>
    <w:rsid w:val="00085409"/>
    <w:rsid w:val="00086214"/>
    <w:rsid w:val="000866FD"/>
    <w:rsid w:val="0008682F"/>
    <w:rsid w:val="0008725B"/>
    <w:rsid w:val="00087C2B"/>
    <w:rsid w:val="00095155"/>
    <w:rsid w:val="00097997"/>
    <w:rsid w:val="000A08ED"/>
    <w:rsid w:val="000A2285"/>
    <w:rsid w:val="000A4FB3"/>
    <w:rsid w:val="000A618F"/>
    <w:rsid w:val="000B1985"/>
    <w:rsid w:val="000B6398"/>
    <w:rsid w:val="000B7ED7"/>
    <w:rsid w:val="000C026A"/>
    <w:rsid w:val="000C05C6"/>
    <w:rsid w:val="000C0DA3"/>
    <w:rsid w:val="000E0296"/>
    <w:rsid w:val="000E2217"/>
    <w:rsid w:val="000E439F"/>
    <w:rsid w:val="000F12A6"/>
    <w:rsid w:val="000F5E8A"/>
    <w:rsid w:val="00100D4C"/>
    <w:rsid w:val="00103325"/>
    <w:rsid w:val="001040E8"/>
    <w:rsid w:val="00105AD6"/>
    <w:rsid w:val="00110044"/>
    <w:rsid w:val="00112B62"/>
    <w:rsid w:val="00116D20"/>
    <w:rsid w:val="00117217"/>
    <w:rsid w:val="001206D1"/>
    <w:rsid w:val="00132E03"/>
    <w:rsid w:val="00132FD2"/>
    <w:rsid w:val="00137F8F"/>
    <w:rsid w:val="00143B9C"/>
    <w:rsid w:val="00144C1E"/>
    <w:rsid w:val="0014540E"/>
    <w:rsid w:val="00152B1D"/>
    <w:rsid w:val="0015364B"/>
    <w:rsid w:val="00154976"/>
    <w:rsid w:val="001558DA"/>
    <w:rsid w:val="00155DF5"/>
    <w:rsid w:val="00156519"/>
    <w:rsid w:val="00156CDD"/>
    <w:rsid w:val="00156D3B"/>
    <w:rsid w:val="00157EA4"/>
    <w:rsid w:val="00164010"/>
    <w:rsid w:val="001717D2"/>
    <w:rsid w:val="001769A3"/>
    <w:rsid w:val="00176A8D"/>
    <w:rsid w:val="001863D3"/>
    <w:rsid w:val="00187D66"/>
    <w:rsid w:val="001929A1"/>
    <w:rsid w:val="00195AC0"/>
    <w:rsid w:val="001978C1"/>
    <w:rsid w:val="001A5280"/>
    <w:rsid w:val="001A53DD"/>
    <w:rsid w:val="001A53F4"/>
    <w:rsid w:val="001A6C7B"/>
    <w:rsid w:val="001A7F40"/>
    <w:rsid w:val="001B0EB8"/>
    <w:rsid w:val="001C1CB5"/>
    <w:rsid w:val="001C38FE"/>
    <w:rsid w:val="001C46B5"/>
    <w:rsid w:val="001C5F2C"/>
    <w:rsid w:val="001C64A9"/>
    <w:rsid w:val="001C6F06"/>
    <w:rsid w:val="001D2876"/>
    <w:rsid w:val="001D312E"/>
    <w:rsid w:val="001E246F"/>
    <w:rsid w:val="001E300A"/>
    <w:rsid w:val="001E6579"/>
    <w:rsid w:val="001E7866"/>
    <w:rsid w:val="001F0E4A"/>
    <w:rsid w:val="001F67CC"/>
    <w:rsid w:val="001F7134"/>
    <w:rsid w:val="002001AD"/>
    <w:rsid w:val="00202207"/>
    <w:rsid w:val="00203E30"/>
    <w:rsid w:val="00205794"/>
    <w:rsid w:val="00212B89"/>
    <w:rsid w:val="00223B6A"/>
    <w:rsid w:val="0022436A"/>
    <w:rsid w:val="002345BE"/>
    <w:rsid w:val="00235971"/>
    <w:rsid w:val="00235E24"/>
    <w:rsid w:val="0023642F"/>
    <w:rsid w:val="00237D0C"/>
    <w:rsid w:val="0024588E"/>
    <w:rsid w:val="002462D3"/>
    <w:rsid w:val="002474C2"/>
    <w:rsid w:val="00253715"/>
    <w:rsid w:val="00256794"/>
    <w:rsid w:val="00257182"/>
    <w:rsid w:val="00262DCE"/>
    <w:rsid w:val="00263FFA"/>
    <w:rsid w:val="00264EC0"/>
    <w:rsid w:val="002800BC"/>
    <w:rsid w:val="00283195"/>
    <w:rsid w:val="002836A2"/>
    <w:rsid w:val="00284A77"/>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2D83"/>
    <w:rsid w:val="003045B2"/>
    <w:rsid w:val="00305DC8"/>
    <w:rsid w:val="003073E2"/>
    <w:rsid w:val="00314FBB"/>
    <w:rsid w:val="00315A22"/>
    <w:rsid w:val="00315EDE"/>
    <w:rsid w:val="003166EE"/>
    <w:rsid w:val="003214EA"/>
    <w:rsid w:val="003225CA"/>
    <w:rsid w:val="00322A51"/>
    <w:rsid w:val="003236CA"/>
    <w:rsid w:val="00323EDF"/>
    <w:rsid w:val="003276DA"/>
    <w:rsid w:val="003327B0"/>
    <w:rsid w:val="00334AA6"/>
    <w:rsid w:val="0033739C"/>
    <w:rsid w:val="003454DB"/>
    <w:rsid w:val="00345A15"/>
    <w:rsid w:val="003510DE"/>
    <w:rsid w:val="00353E87"/>
    <w:rsid w:val="0035412C"/>
    <w:rsid w:val="00355519"/>
    <w:rsid w:val="00356228"/>
    <w:rsid w:val="00356DFD"/>
    <w:rsid w:val="00357089"/>
    <w:rsid w:val="00360ACF"/>
    <w:rsid w:val="003615CA"/>
    <w:rsid w:val="00361CBD"/>
    <w:rsid w:val="00367777"/>
    <w:rsid w:val="003705C7"/>
    <w:rsid w:val="00370626"/>
    <w:rsid w:val="00373D4C"/>
    <w:rsid w:val="00374E21"/>
    <w:rsid w:val="00377020"/>
    <w:rsid w:val="00383DDC"/>
    <w:rsid w:val="00385D57"/>
    <w:rsid w:val="00385EC8"/>
    <w:rsid w:val="003933B5"/>
    <w:rsid w:val="003A3910"/>
    <w:rsid w:val="003A3AA2"/>
    <w:rsid w:val="003A5F1B"/>
    <w:rsid w:val="003A6E0D"/>
    <w:rsid w:val="003B0607"/>
    <w:rsid w:val="003C45B7"/>
    <w:rsid w:val="003C5F1E"/>
    <w:rsid w:val="003D1EC6"/>
    <w:rsid w:val="003D2B75"/>
    <w:rsid w:val="003D420E"/>
    <w:rsid w:val="003D6DA8"/>
    <w:rsid w:val="003E1E8C"/>
    <w:rsid w:val="003E24CD"/>
    <w:rsid w:val="003E3B0E"/>
    <w:rsid w:val="003E537C"/>
    <w:rsid w:val="003F0987"/>
    <w:rsid w:val="003F0D91"/>
    <w:rsid w:val="00402FD4"/>
    <w:rsid w:val="00412210"/>
    <w:rsid w:val="00412F8E"/>
    <w:rsid w:val="0041737C"/>
    <w:rsid w:val="004179CF"/>
    <w:rsid w:val="00423C05"/>
    <w:rsid w:val="004249B3"/>
    <w:rsid w:val="00430064"/>
    <w:rsid w:val="00430A6F"/>
    <w:rsid w:val="0043121C"/>
    <w:rsid w:val="00446BBC"/>
    <w:rsid w:val="004500B2"/>
    <w:rsid w:val="00453C40"/>
    <w:rsid w:val="0045486A"/>
    <w:rsid w:val="00460972"/>
    <w:rsid w:val="004629C4"/>
    <w:rsid w:val="00465C6F"/>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08FB"/>
    <w:rsid w:val="004A1405"/>
    <w:rsid w:val="004A1B64"/>
    <w:rsid w:val="004A4BD3"/>
    <w:rsid w:val="004B1170"/>
    <w:rsid w:val="004C4955"/>
    <w:rsid w:val="004C651E"/>
    <w:rsid w:val="004C765B"/>
    <w:rsid w:val="004D072F"/>
    <w:rsid w:val="004D7C88"/>
    <w:rsid w:val="004E011F"/>
    <w:rsid w:val="004E368A"/>
    <w:rsid w:val="004E3B92"/>
    <w:rsid w:val="004E460F"/>
    <w:rsid w:val="004F0B2E"/>
    <w:rsid w:val="004F2A20"/>
    <w:rsid w:val="004F315F"/>
    <w:rsid w:val="004F4E52"/>
    <w:rsid w:val="004F5783"/>
    <w:rsid w:val="004F6D36"/>
    <w:rsid w:val="00507B87"/>
    <w:rsid w:val="00507D7F"/>
    <w:rsid w:val="0051196C"/>
    <w:rsid w:val="005145DD"/>
    <w:rsid w:val="0052335F"/>
    <w:rsid w:val="00524802"/>
    <w:rsid w:val="00525DF5"/>
    <w:rsid w:val="005263FF"/>
    <w:rsid w:val="005264C0"/>
    <w:rsid w:val="00531D53"/>
    <w:rsid w:val="00535DE3"/>
    <w:rsid w:val="005362FC"/>
    <w:rsid w:val="00540F98"/>
    <w:rsid w:val="0054376B"/>
    <w:rsid w:val="005464A5"/>
    <w:rsid w:val="00552552"/>
    <w:rsid w:val="0055259E"/>
    <w:rsid w:val="00552929"/>
    <w:rsid w:val="00552D6F"/>
    <w:rsid w:val="00555001"/>
    <w:rsid w:val="00556C0B"/>
    <w:rsid w:val="00557072"/>
    <w:rsid w:val="00557B53"/>
    <w:rsid w:val="005611EE"/>
    <w:rsid w:val="0056430A"/>
    <w:rsid w:val="00564798"/>
    <w:rsid w:val="00565659"/>
    <w:rsid w:val="00565886"/>
    <w:rsid w:val="0056775A"/>
    <w:rsid w:val="00570398"/>
    <w:rsid w:val="00575490"/>
    <w:rsid w:val="00580809"/>
    <w:rsid w:val="00580D66"/>
    <w:rsid w:val="00583C1B"/>
    <w:rsid w:val="00584809"/>
    <w:rsid w:val="00586990"/>
    <w:rsid w:val="00594FB5"/>
    <w:rsid w:val="00595AB8"/>
    <w:rsid w:val="005A0CD0"/>
    <w:rsid w:val="005A28D1"/>
    <w:rsid w:val="005A4255"/>
    <w:rsid w:val="005A5C2E"/>
    <w:rsid w:val="005C1EA7"/>
    <w:rsid w:val="005C1F18"/>
    <w:rsid w:val="005C3981"/>
    <w:rsid w:val="005C6476"/>
    <w:rsid w:val="005D1C0F"/>
    <w:rsid w:val="005D1EBF"/>
    <w:rsid w:val="005D4B9A"/>
    <w:rsid w:val="005D4EC1"/>
    <w:rsid w:val="005E3B4D"/>
    <w:rsid w:val="005E5AFC"/>
    <w:rsid w:val="005F1404"/>
    <w:rsid w:val="005F7550"/>
    <w:rsid w:val="005F7A2F"/>
    <w:rsid w:val="006011F0"/>
    <w:rsid w:val="0060382E"/>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70B1C"/>
    <w:rsid w:val="006723B2"/>
    <w:rsid w:val="00672F44"/>
    <w:rsid w:val="006744B8"/>
    <w:rsid w:val="0067597D"/>
    <w:rsid w:val="0068005D"/>
    <w:rsid w:val="00684438"/>
    <w:rsid w:val="00684B9D"/>
    <w:rsid w:val="00684BD3"/>
    <w:rsid w:val="0068522C"/>
    <w:rsid w:val="00690072"/>
    <w:rsid w:val="006905F5"/>
    <w:rsid w:val="0069612E"/>
    <w:rsid w:val="00697D63"/>
    <w:rsid w:val="006A03CA"/>
    <w:rsid w:val="006A2777"/>
    <w:rsid w:val="006A2CEC"/>
    <w:rsid w:val="006A5A3D"/>
    <w:rsid w:val="006A654D"/>
    <w:rsid w:val="006B1016"/>
    <w:rsid w:val="006B1CD6"/>
    <w:rsid w:val="006B48B0"/>
    <w:rsid w:val="006B6D40"/>
    <w:rsid w:val="006C0108"/>
    <w:rsid w:val="006C17C8"/>
    <w:rsid w:val="006C1C03"/>
    <w:rsid w:val="006C1EF1"/>
    <w:rsid w:val="006C3493"/>
    <w:rsid w:val="006C54D6"/>
    <w:rsid w:val="006C679B"/>
    <w:rsid w:val="006C76CB"/>
    <w:rsid w:val="006D185C"/>
    <w:rsid w:val="006D23EB"/>
    <w:rsid w:val="006E0D85"/>
    <w:rsid w:val="006E2040"/>
    <w:rsid w:val="006E396F"/>
    <w:rsid w:val="006E4934"/>
    <w:rsid w:val="006E4BE8"/>
    <w:rsid w:val="006E5872"/>
    <w:rsid w:val="006E6926"/>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45B20"/>
    <w:rsid w:val="00752495"/>
    <w:rsid w:val="00752B2F"/>
    <w:rsid w:val="00764870"/>
    <w:rsid w:val="007679EE"/>
    <w:rsid w:val="00770034"/>
    <w:rsid w:val="007704C5"/>
    <w:rsid w:val="007721FA"/>
    <w:rsid w:val="00772540"/>
    <w:rsid w:val="00772806"/>
    <w:rsid w:val="00774C3D"/>
    <w:rsid w:val="00780F6F"/>
    <w:rsid w:val="007867C7"/>
    <w:rsid w:val="00794185"/>
    <w:rsid w:val="00796577"/>
    <w:rsid w:val="007976B1"/>
    <w:rsid w:val="007A3457"/>
    <w:rsid w:val="007A3809"/>
    <w:rsid w:val="007A3A0F"/>
    <w:rsid w:val="007A6DD0"/>
    <w:rsid w:val="007B02D6"/>
    <w:rsid w:val="007B53F1"/>
    <w:rsid w:val="007B5798"/>
    <w:rsid w:val="007B7D40"/>
    <w:rsid w:val="007C4664"/>
    <w:rsid w:val="007C79DF"/>
    <w:rsid w:val="007D07DF"/>
    <w:rsid w:val="007D0A05"/>
    <w:rsid w:val="007D1171"/>
    <w:rsid w:val="007D156C"/>
    <w:rsid w:val="007D1ABE"/>
    <w:rsid w:val="007D210E"/>
    <w:rsid w:val="007D755B"/>
    <w:rsid w:val="007E23E1"/>
    <w:rsid w:val="007E4268"/>
    <w:rsid w:val="007F3302"/>
    <w:rsid w:val="007F4E0E"/>
    <w:rsid w:val="007F615D"/>
    <w:rsid w:val="007F680E"/>
    <w:rsid w:val="007F6B75"/>
    <w:rsid w:val="0080310C"/>
    <w:rsid w:val="008046F1"/>
    <w:rsid w:val="008052DA"/>
    <w:rsid w:val="00807913"/>
    <w:rsid w:val="008120AD"/>
    <w:rsid w:val="00814738"/>
    <w:rsid w:val="00815E3A"/>
    <w:rsid w:val="00817A83"/>
    <w:rsid w:val="008226F3"/>
    <w:rsid w:val="0082279B"/>
    <w:rsid w:val="0082724B"/>
    <w:rsid w:val="008303FB"/>
    <w:rsid w:val="008357D1"/>
    <w:rsid w:val="0084056D"/>
    <w:rsid w:val="008429AB"/>
    <w:rsid w:val="00844F01"/>
    <w:rsid w:val="00845665"/>
    <w:rsid w:val="00845E90"/>
    <w:rsid w:val="00847B54"/>
    <w:rsid w:val="0085067E"/>
    <w:rsid w:val="0085263E"/>
    <w:rsid w:val="00855900"/>
    <w:rsid w:val="008567B9"/>
    <w:rsid w:val="00865A9D"/>
    <w:rsid w:val="00874A25"/>
    <w:rsid w:val="00874B78"/>
    <w:rsid w:val="0088176B"/>
    <w:rsid w:val="008934F4"/>
    <w:rsid w:val="008A3F55"/>
    <w:rsid w:val="008B4292"/>
    <w:rsid w:val="008B4818"/>
    <w:rsid w:val="008C4C03"/>
    <w:rsid w:val="008D0067"/>
    <w:rsid w:val="008D4BDB"/>
    <w:rsid w:val="008E2198"/>
    <w:rsid w:val="008F2E9B"/>
    <w:rsid w:val="008F351C"/>
    <w:rsid w:val="00903195"/>
    <w:rsid w:val="009040B3"/>
    <w:rsid w:val="00911F70"/>
    <w:rsid w:val="00912BBF"/>
    <w:rsid w:val="00920462"/>
    <w:rsid w:val="00922E5A"/>
    <w:rsid w:val="00925A2E"/>
    <w:rsid w:val="009278BE"/>
    <w:rsid w:val="00927F37"/>
    <w:rsid w:val="00930FE4"/>
    <w:rsid w:val="00931B13"/>
    <w:rsid w:val="00936215"/>
    <w:rsid w:val="00936BB4"/>
    <w:rsid w:val="00936EA1"/>
    <w:rsid w:val="00943204"/>
    <w:rsid w:val="00954FF6"/>
    <w:rsid w:val="009558D2"/>
    <w:rsid w:val="00955BAF"/>
    <w:rsid w:val="00960E9B"/>
    <w:rsid w:val="00963896"/>
    <w:rsid w:val="00964CB4"/>
    <w:rsid w:val="0096543B"/>
    <w:rsid w:val="00972244"/>
    <w:rsid w:val="00973A52"/>
    <w:rsid w:val="00977997"/>
    <w:rsid w:val="009779BA"/>
    <w:rsid w:val="00982AE1"/>
    <w:rsid w:val="00994500"/>
    <w:rsid w:val="00995B91"/>
    <w:rsid w:val="009A00ED"/>
    <w:rsid w:val="009A127E"/>
    <w:rsid w:val="009A68BF"/>
    <w:rsid w:val="009A6991"/>
    <w:rsid w:val="009B21A5"/>
    <w:rsid w:val="009B34DE"/>
    <w:rsid w:val="009B569D"/>
    <w:rsid w:val="009C4CE8"/>
    <w:rsid w:val="009C7DF1"/>
    <w:rsid w:val="009D26C9"/>
    <w:rsid w:val="009D6987"/>
    <w:rsid w:val="009E0DA3"/>
    <w:rsid w:val="009E10CF"/>
    <w:rsid w:val="009E15F4"/>
    <w:rsid w:val="009E4A41"/>
    <w:rsid w:val="009E7968"/>
    <w:rsid w:val="009F0FC5"/>
    <w:rsid w:val="009F608B"/>
    <w:rsid w:val="00A01C25"/>
    <w:rsid w:val="00A0202D"/>
    <w:rsid w:val="00A0353A"/>
    <w:rsid w:val="00A03565"/>
    <w:rsid w:val="00A06ACB"/>
    <w:rsid w:val="00A06D2C"/>
    <w:rsid w:val="00A0740F"/>
    <w:rsid w:val="00A07C51"/>
    <w:rsid w:val="00A165C6"/>
    <w:rsid w:val="00A16E81"/>
    <w:rsid w:val="00A17874"/>
    <w:rsid w:val="00A200B1"/>
    <w:rsid w:val="00A20A51"/>
    <w:rsid w:val="00A250B6"/>
    <w:rsid w:val="00A26134"/>
    <w:rsid w:val="00A3004D"/>
    <w:rsid w:val="00A30BBF"/>
    <w:rsid w:val="00A345E4"/>
    <w:rsid w:val="00A3661D"/>
    <w:rsid w:val="00A42B25"/>
    <w:rsid w:val="00A5052E"/>
    <w:rsid w:val="00A50C5A"/>
    <w:rsid w:val="00A50EF2"/>
    <w:rsid w:val="00A607BE"/>
    <w:rsid w:val="00A620CD"/>
    <w:rsid w:val="00A62AD0"/>
    <w:rsid w:val="00A643C1"/>
    <w:rsid w:val="00A67A0C"/>
    <w:rsid w:val="00A67C7F"/>
    <w:rsid w:val="00A71AE4"/>
    <w:rsid w:val="00A753C8"/>
    <w:rsid w:val="00A77DB8"/>
    <w:rsid w:val="00A86544"/>
    <w:rsid w:val="00A87255"/>
    <w:rsid w:val="00A90151"/>
    <w:rsid w:val="00A94221"/>
    <w:rsid w:val="00A95B7B"/>
    <w:rsid w:val="00A9602F"/>
    <w:rsid w:val="00AA00F2"/>
    <w:rsid w:val="00AA2BAB"/>
    <w:rsid w:val="00AA73A9"/>
    <w:rsid w:val="00AB385F"/>
    <w:rsid w:val="00AB475C"/>
    <w:rsid w:val="00AB5954"/>
    <w:rsid w:val="00AB6DA5"/>
    <w:rsid w:val="00AC317E"/>
    <w:rsid w:val="00AC5EE7"/>
    <w:rsid w:val="00AC742C"/>
    <w:rsid w:val="00AD642D"/>
    <w:rsid w:val="00AD6BBB"/>
    <w:rsid w:val="00AE26D8"/>
    <w:rsid w:val="00AE6D0C"/>
    <w:rsid w:val="00AF7260"/>
    <w:rsid w:val="00B01333"/>
    <w:rsid w:val="00B02822"/>
    <w:rsid w:val="00B05E57"/>
    <w:rsid w:val="00B10F1D"/>
    <w:rsid w:val="00B12923"/>
    <w:rsid w:val="00B22350"/>
    <w:rsid w:val="00B22CB7"/>
    <w:rsid w:val="00B234CF"/>
    <w:rsid w:val="00B366A3"/>
    <w:rsid w:val="00B422FC"/>
    <w:rsid w:val="00B43497"/>
    <w:rsid w:val="00B439CB"/>
    <w:rsid w:val="00B47837"/>
    <w:rsid w:val="00B51B16"/>
    <w:rsid w:val="00B52DE5"/>
    <w:rsid w:val="00B56BA7"/>
    <w:rsid w:val="00B66608"/>
    <w:rsid w:val="00B672FF"/>
    <w:rsid w:val="00B67B2C"/>
    <w:rsid w:val="00B7572D"/>
    <w:rsid w:val="00B91420"/>
    <w:rsid w:val="00B93184"/>
    <w:rsid w:val="00B973E0"/>
    <w:rsid w:val="00B9758F"/>
    <w:rsid w:val="00BA25BD"/>
    <w:rsid w:val="00BA303C"/>
    <w:rsid w:val="00BA476C"/>
    <w:rsid w:val="00BB3981"/>
    <w:rsid w:val="00BB48D3"/>
    <w:rsid w:val="00BC0672"/>
    <w:rsid w:val="00BC0930"/>
    <w:rsid w:val="00BC27EA"/>
    <w:rsid w:val="00BC3EC2"/>
    <w:rsid w:val="00BC4096"/>
    <w:rsid w:val="00BC7C6D"/>
    <w:rsid w:val="00BD15E7"/>
    <w:rsid w:val="00BD4B67"/>
    <w:rsid w:val="00BE092A"/>
    <w:rsid w:val="00BE21B9"/>
    <w:rsid w:val="00BE3841"/>
    <w:rsid w:val="00BE47EF"/>
    <w:rsid w:val="00BE7EB9"/>
    <w:rsid w:val="00BF03F3"/>
    <w:rsid w:val="00BF1317"/>
    <w:rsid w:val="00BF5F85"/>
    <w:rsid w:val="00BF6B46"/>
    <w:rsid w:val="00BF6F3B"/>
    <w:rsid w:val="00BF7C52"/>
    <w:rsid w:val="00C00E78"/>
    <w:rsid w:val="00C03D52"/>
    <w:rsid w:val="00C048E5"/>
    <w:rsid w:val="00C06A9F"/>
    <w:rsid w:val="00C07B96"/>
    <w:rsid w:val="00C1350B"/>
    <w:rsid w:val="00C141B5"/>
    <w:rsid w:val="00C15446"/>
    <w:rsid w:val="00C266F8"/>
    <w:rsid w:val="00C276FB"/>
    <w:rsid w:val="00C279D9"/>
    <w:rsid w:val="00C30A21"/>
    <w:rsid w:val="00C31A24"/>
    <w:rsid w:val="00C34E72"/>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3935"/>
    <w:rsid w:val="00C85492"/>
    <w:rsid w:val="00C95FF8"/>
    <w:rsid w:val="00CA2431"/>
    <w:rsid w:val="00CA2803"/>
    <w:rsid w:val="00CA35A2"/>
    <w:rsid w:val="00CA38B8"/>
    <w:rsid w:val="00CA4C20"/>
    <w:rsid w:val="00CA66E6"/>
    <w:rsid w:val="00CA692A"/>
    <w:rsid w:val="00CA70A1"/>
    <w:rsid w:val="00CA7160"/>
    <w:rsid w:val="00CB02DC"/>
    <w:rsid w:val="00CB0D6F"/>
    <w:rsid w:val="00CB1A43"/>
    <w:rsid w:val="00CB399F"/>
    <w:rsid w:val="00CB457D"/>
    <w:rsid w:val="00CB5827"/>
    <w:rsid w:val="00CC3189"/>
    <w:rsid w:val="00CD4AD7"/>
    <w:rsid w:val="00CE19C8"/>
    <w:rsid w:val="00CE70E2"/>
    <w:rsid w:val="00CF2202"/>
    <w:rsid w:val="00CF3362"/>
    <w:rsid w:val="00CF67C1"/>
    <w:rsid w:val="00D00597"/>
    <w:rsid w:val="00D0499B"/>
    <w:rsid w:val="00D05913"/>
    <w:rsid w:val="00D07C05"/>
    <w:rsid w:val="00D123AC"/>
    <w:rsid w:val="00D219F8"/>
    <w:rsid w:val="00D26AAB"/>
    <w:rsid w:val="00D27776"/>
    <w:rsid w:val="00D31664"/>
    <w:rsid w:val="00D334FB"/>
    <w:rsid w:val="00D34ED1"/>
    <w:rsid w:val="00D36F96"/>
    <w:rsid w:val="00D37D0F"/>
    <w:rsid w:val="00D4021B"/>
    <w:rsid w:val="00D403C3"/>
    <w:rsid w:val="00D44180"/>
    <w:rsid w:val="00D45478"/>
    <w:rsid w:val="00D5030A"/>
    <w:rsid w:val="00D55119"/>
    <w:rsid w:val="00D636B6"/>
    <w:rsid w:val="00D6395A"/>
    <w:rsid w:val="00D64410"/>
    <w:rsid w:val="00D65A9D"/>
    <w:rsid w:val="00D71048"/>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C6FE5"/>
    <w:rsid w:val="00DD619B"/>
    <w:rsid w:val="00DD6DFF"/>
    <w:rsid w:val="00DD78F4"/>
    <w:rsid w:val="00DE05F0"/>
    <w:rsid w:val="00DE091A"/>
    <w:rsid w:val="00DE27A5"/>
    <w:rsid w:val="00DE4601"/>
    <w:rsid w:val="00DE463D"/>
    <w:rsid w:val="00DE50EF"/>
    <w:rsid w:val="00DF2934"/>
    <w:rsid w:val="00DF5282"/>
    <w:rsid w:val="00E0446E"/>
    <w:rsid w:val="00E05197"/>
    <w:rsid w:val="00E05779"/>
    <w:rsid w:val="00E05E45"/>
    <w:rsid w:val="00E10732"/>
    <w:rsid w:val="00E15543"/>
    <w:rsid w:val="00E16233"/>
    <w:rsid w:val="00E21130"/>
    <w:rsid w:val="00E41C6C"/>
    <w:rsid w:val="00E41EE0"/>
    <w:rsid w:val="00E50B1B"/>
    <w:rsid w:val="00E51B78"/>
    <w:rsid w:val="00E53FFD"/>
    <w:rsid w:val="00E6127F"/>
    <w:rsid w:val="00E61712"/>
    <w:rsid w:val="00E7087F"/>
    <w:rsid w:val="00E742C6"/>
    <w:rsid w:val="00E74D43"/>
    <w:rsid w:val="00E76355"/>
    <w:rsid w:val="00E82340"/>
    <w:rsid w:val="00E8326B"/>
    <w:rsid w:val="00E8402C"/>
    <w:rsid w:val="00E852E4"/>
    <w:rsid w:val="00E87ACA"/>
    <w:rsid w:val="00E90C23"/>
    <w:rsid w:val="00E913A6"/>
    <w:rsid w:val="00E91860"/>
    <w:rsid w:val="00E92C91"/>
    <w:rsid w:val="00E94F1E"/>
    <w:rsid w:val="00E95D16"/>
    <w:rsid w:val="00EA1142"/>
    <w:rsid w:val="00EA1706"/>
    <w:rsid w:val="00EA1D4E"/>
    <w:rsid w:val="00EA2394"/>
    <w:rsid w:val="00EB1C16"/>
    <w:rsid w:val="00EB5832"/>
    <w:rsid w:val="00EB6CD8"/>
    <w:rsid w:val="00ED27EA"/>
    <w:rsid w:val="00ED3718"/>
    <w:rsid w:val="00ED679D"/>
    <w:rsid w:val="00EE0EF5"/>
    <w:rsid w:val="00EE100C"/>
    <w:rsid w:val="00EE50CC"/>
    <w:rsid w:val="00EF0305"/>
    <w:rsid w:val="00EF1902"/>
    <w:rsid w:val="00EF523F"/>
    <w:rsid w:val="00EF5596"/>
    <w:rsid w:val="00EF65E0"/>
    <w:rsid w:val="00EF723D"/>
    <w:rsid w:val="00F00EEE"/>
    <w:rsid w:val="00F01859"/>
    <w:rsid w:val="00F02F72"/>
    <w:rsid w:val="00F034B7"/>
    <w:rsid w:val="00F0398A"/>
    <w:rsid w:val="00F05D3E"/>
    <w:rsid w:val="00F076B3"/>
    <w:rsid w:val="00F11EF1"/>
    <w:rsid w:val="00F15C6D"/>
    <w:rsid w:val="00F179B1"/>
    <w:rsid w:val="00F22CC7"/>
    <w:rsid w:val="00F258D0"/>
    <w:rsid w:val="00F30C92"/>
    <w:rsid w:val="00F341C1"/>
    <w:rsid w:val="00F36156"/>
    <w:rsid w:val="00F37B64"/>
    <w:rsid w:val="00F514D0"/>
    <w:rsid w:val="00F5571A"/>
    <w:rsid w:val="00F557C2"/>
    <w:rsid w:val="00F56056"/>
    <w:rsid w:val="00F564FD"/>
    <w:rsid w:val="00F56C30"/>
    <w:rsid w:val="00F63070"/>
    <w:rsid w:val="00F6320C"/>
    <w:rsid w:val="00F64DCD"/>
    <w:rsid w:val="00F664E0"/>
    <w:rsid w:val="00F674CC"/>
    <w:rsid w:val="00F823B3"/>
    <w:rsid w:val="00F82BB1"/>
    <w:rsid w:val="00F82F8E"/>
    <w:rsid w:val="00F838FD"/>
    <w:rsid w:val="00F83F91"/>
    <w:rsid w:val="00F861C1"/>
    <w:rsid w:val="00FA5E2C"/>
    <w:rsid w:val="00FA751D"/>
    <w:rsid w:val="00FA7D40"/>
    <w:rsid w:val="00FB5364"/>
    <w:rsid w:val="00FB7E10"/>
    <w:rsid w:val="00FC56DD"/>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975667-7C12-45AF-BE73-8999EED9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qFormat/>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 w:type="numbering" w:customStyle="1" w:styleId="Semlista3">
    <w:name w:val="Sem lista3"/>
    <w:next w:val="Semlista"/>
    <w:uiPriority w:val="99"/>
    <w:semiHidden/>
    <w:unhideWhenUsed/>
    <w:rsid w:val="00B439CB"/>
  </w:style>
  <w:style w:type="character" w:customStyle="1" w:styleId="CitaoChar">
    <w:name w:val="Citação Char"/>
    <w:basedOn w:val="Fontepargpadro"/>
    <w:link w:val="Citao"/>
    <w:qFormat/>
    <w:rsid w:val="00B439CB"/>
    <w:rPr>
      <w:rFonts w:ascii="Liberation Serif" w:eastAsia="NSimSun" w:hAnsi="Liberation Serif" w:cs="Mangal"/>
      <w:i/>
      <w:iCs/>
      <w:color w:val="000000"/>
      <w:kern w:val="2"/>
      <w:sz w:val="24"/>
      <w:szCs w:val="21"/>
      <w:lang w:eastAsia="zh-CN" w:bidi="hi-IN"/>
    </w:rPr>
  </w:style>
  <w:style w:type="paragraph" w:styleId="Citao">
    <w:name w:val="Quote"/>
    <w:basedOn w:val="Normal"/>
    <w:next w:val="Normal"/>
    <w:link w:val="CitaoChar"/>
    <w:qFormat/>
    <w:rsid w:val="00B439CB"/>
    <w:pPr>
      <w:widowControl/>
      <w:suppressAutoHyphens/>
      <w:autoSpaceDE/>
      <w:autoSpaceDN/>
      <w:textAlignment w:val="baseline"/>
    </w:pPr>
    <w:rPr>
      <w:rFonts w:ascii="Liberation Serif" w:eastAsia="NSimSun" w:hAnsi="Liberation Serif" w:cs="Mangal"/>
      <w:i/>
      <w:iCs/>
      <w:color w:val="000000"/>
      <w:kern w:val="2"/>
      <w:sz w:val="24"/>
      <w:szCs w:val="21"/>
      <w:lang w:val="en-US" w:eastAsia="zh-CN" w:bidi="hi-IN"/>
    </w:rPr>
  </w:style>
  <w:style w:type="character" w:customStyle="1" w:styleId="CitaoChar1">
    <w:name w:val="Citação Char1"/>
    <w:basedOn w:val="Fontepargpadro"/>
    <w:uiPriority w:val="29"/>
    <w:rsid w:val="00B439CB"/>
    <w:rPr>
      <w:rFonts w:ascii="Arial Narrow" w:eastAsia="Arial Narrow" w:hAnsi="Arial Narrow" w:cs="Arial Narrow"/>
      <w:i/>
      <w:iCs/>
      <w:color w:val="404040" w:themeColor="text1" w:themeTint="BF"/>
      <w:lang w:val="pt-PT" w:eastAsia="pt-PT" w:bidi="pt-PT"/>
    </w:rPr>
  </w:style>
  <w:style w:type="paragraph" w:customStyle="1" w:styleId="Textbody">
    <w:name w:val="Text body"/>
    <w:basedOn w:val="Normal"/>
    <w:qFormat/>
    <w:rsid w:val="00B439CB"/>
    <w:pPr>
      <w:widowControl/>
      <w:suppressAutoHyphens/>
      <w:autoSpaceDE/>
      <w:autoSpaceDN/>
      <w:spacing w:after="140" w:line="276" w:lineRule="auto"/>
      <w:textAlignment w:val="baseline"/>
    </w:pPr>
    <w:rPr>
      <w:rFonts w:ascii="Liberation Serif" w:eastAsia="NSimSun" w:hAnsi="Liberation Serif" w:cs="Arial"/>
      <w:kern w:val="2"/>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8664-5700-4E2C-8BFE-7D3D2470E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2643</Words>
  <Characters>14274</Characters>
  <Application>Microsoft Office Word</Application>
  <DocSecurity>0</DocSecurity>
  <Lines>118</Lines>
  <Paragraphs>33</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59/2025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16884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2025-06-13T13:38:00Z</cp:lastPrinted>
  <dcterms:created xsi:type="dcterms:W3CDTF">2025-12-02T18:12:00Z</dcterms:created>
  <dcterms:modified xsi:type="dcterms:W3CDTF">2025-12-02T18:12:00Z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