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02628D" w:rsidP="00EB5832">
      <w:pPr>
        <w:spacing w:before="208"/>
        <w:jc w:val="center"/>
        <w:rPr>
          <w:b/>
          <w:u w:val="single"/>
        </w:rPr>
      </w:pPr>
      <w:r w:rsidRPr="00A87255">
        <w:rPr>
          <w:b/>
          <w:u w:val="single"/>
        </w:rPr>
        <w:t>ANEXO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314FBB">
        <w:rPr>
          <w:spacing w:val="-1"/>
        </w:rPr>
        <w:t>24/2025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235E24">
          <w:headerReference w:type="default" r:id="rId8"/>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314FBB">
        <w:t>24/2025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665054"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70373"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314FBB">
        <w:t>24/2025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65054"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8ED83"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A87255" w:rsidRDefault="0064505E" w:rsidP="0002628D">
      <w:pPr>
        <w:pStyle w:val="Ttulo1"/>
        <w:rPr>
          <w:bCs/>
        </w:rPr>
      </w:pPr>
      <w:r w:rsidRPr="00A87255">
        <w:t xml:space="preserve">PREGÃO ELETRÔNICO Nº </w:t>
      </w:r>
      <w:r w:rsidR="00314FBB">
        <w:t>24/2025</w:t>
      </w:r>
    </w:p>
    <w:p w:rsidR="00256794" w:rsidRPr="00A87255" w:rsidRDefault="00256794" w:rsidP="00922E5A">
      <w:pPr>
        <w:pStyle w:val="Ttulo1"/>
      </w:pPr>
      <w:r w:rsidRPr="00A87255">
        <w:t>A</w:t>
      </w:r>
      <w:r w:rsidR="0002628D" w:rsidRPr="00A87255">
        <w:t>NEXO V</w:t>
      </w:r>
      <w:r w:rsidR="002A5E4A" w:rsidRPr="00A87255">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A87255" w:rsidTr="006723B2">
        <w:trPr>
          <w:trHeight w:val="20"/>
          <w:jc w:val="center"/>
        </w:trPr>
        <w:tc>
          <w:tcPr>
            <w:tcW w:w="9728" w:type="dxa"/>
            <w:gridSpan w:val="3"/>
          </w:tcPr>
          <w:p w:rsidR="00256794" w:rsidRPr="00A87255" w:rsidRDefault="00A62AD0" w:rsidP="00960E9B">
            <w:pPr>
              <w:rPr>
                <w:b/>
                <w:sz w:val="21"/>
              </w:rPr>
            </w:pPr>
            <w:r w:rsidRPr="00A87255">
              <w:rPr>
                <w:b/>
                <w:sz w:val="21"/>
              </w:rPr>
              <w:t>RAZÃO SOCIAL:</w:t>
            </w:r>
          </w:p>
        </w:tc>
      </w:tr>
      <w:tr w:rsidR="00256794" w:rsidRPr="00A87255" w:rsidTr="006723B2">
        <w:trPr>
          <w:trHeight w:val="20"/>
          <w:jc w:val="center"/>
        </w:trPr>
        <w:tc>
          <w:tcPr>
            <w:tcW w:w="9728" w:type="dxa"/>
            <w:gridSpan w:val="3"/>
          </w:tcPr>
          <w:p w:rsidR="00256794" w:rsidRPr="00A87255" w:rsidRDefault="00A62AD0" w:rsidP="00960E9B">
            <w:pPr>
              <w:rPr>
                <w:b/>
                <w:sz w:val="21"/>
              </w:rPr>
            </w:pPr>
            <w:r w:rsidRPr="00A87255">
              <w:rPr>
                <w:b/>
                <w:sz w:val="21"/>
              </w:rPr>
              <w:t>ENDEREÇO:</w:t>
            </w:r>
          </w:p>
        </w:tc>
      </w:tr>
      <w:tr w:rsidR="00256794" w:rsidRPr="00A87255" w:rsidTr="006723B2">
        <w:trPr>
          <w:trHeight w:val="20"/>
          <w:jc w:val="center"/>
        </w:trPr>
        <w:tc>
          <w:tcPr>
            <w:tcW w:w="2979" w:type="dxa"/>
          </w:tcPr>
          <w:p w:rsidR="00256794" w:rsidRPr="00A87255" w:rsidRDefault="00A62AD0" w:rsidP="00960E9B">
            <w:pPr>
              <w:rPr>
                <w:b/>
                <w:sz w:val="21"/>
              </w:rPr>
            </w:pPr>
            <w:r w:rsidRPr="00A87255">
              <w:rPr>
                <w:b/>
                <w:sz w:val="21"/>
              </w:rPr>
              <w:t>CIDADE:</w:t>
            </w:r>
          </w:p>
        </w:tc>
        <w:tc>
          <w:tcPr>
            <w:tcW w:w="2981" w:type="dxa"/>
          </w:tcPr>
          <w:p w:rsidR="00256794" w:rsidRPr="00A87255" w:rsidRDefault="00A62AD0" w:rsidP="00960E9B">
            <w:pPr>
              <w:rPr>
                <w:b/>
                <w:sz w:val="21"/>
              </w:rPr>
            </w:pPr>
            <w:r w:rsidRPr="00A87255">
              <w:rPr>
                <w:b/>
                <w:sz w:val="21"/>
              </w:rPr>
              <w:t>CEP:</w:t>
            </w:r>
          </w:p>
        </w:tc>
        <w:tc>
          <w:tcPr>
            <w:tcW w:w="3768" w:type="dxa"/>
          </w:tcPr>
          <w:p w:rsidR="00256794" w:rsidRPr="00A87255" w:rsidRDefault="00A62AD0" w:rsidP="00960E9B">
            <w:pPr>
              <w:rPr>
                <w:b/>
                <w:sz w:val="21"/>
              </w:rPr>
            </w:pPr>
            <w:r w:rsidRPr="00A87255">
              <w:rPr>
                <w:b/>
                <w:sz w:val="21"/>
              </w:rPr>
              <w:t>FONE/FAX:</w:t>
            </w:r>
          </w:p>
        </w:tc>
      </w:tr>
      <w:tr w:rsidR="00256794" w:rsidRPr="00A87255" w:rsidTr="006723B2">
        <w:trPr>
          <w:trHeight w:val="20"/>
          <w:jc w:val="center"/>
        </w:trPr>
        <w:tc>
          <w:tcPr>
            <w:tcW w:w="5960" w:type="dxa"/>
            <w:gridSpan w:val="2"/>
          </w:tcPr>
          <w:p w:rsidR="00256794" w:rsidRPr="00A87255" w:rsidRDefault="00A62AD0" w:rsidP="00960E9B">
            <w:pPr>
              <w:rPr>
                <w:b/>
                <w:sz w:val="21"/>
              </w:rPr>
            </w:pPr>
            <w:r w:rsidRPr="00A87255">
              <w:rPr>
                <w:b/>
                <w:sz w:val="21"/>
              </w:rPr>
              <w:t>E-MAIL:</w:t>
            </w:r>
          </w:p>
        </w:tc>
        <w:tc>
          <w:tcPr>
            <w:tcW w:w="3768" w:type="dxa"/>
          </w:tcPr>
          <w:p w:rsidR="00256794" w:rsidRPr="00A87255" w:rsidRDefault="00A62AD0" w:rsidP="00960E9B">
            <w:pPr>
              <w:rPr>
                <w:b/>
                <w:sz w:val="21"/>
              </w:rPr>
            </w:pPr>
            <w:r w:rsidRPr="00A87255">
              <w:rPr>
                <w:b/>
                <w:sz w:val="21"/>
              </w:rPr>
              <w:t>CNPJ Nº</w:t>
            </w:r>
          </w:p>
        </w:tc>
      </w:tr>
    </w:tbl>
    <w:p w:rsidR="00256794" w:rsidRPr="00A87255" w:rsidRDefault="00256794" w:rsidP="00256794">
      <w:pPr>
        <w:spacing w:before="8"/>
        <w:rPr>
          <w:b/>
          <w:sz w:val="21"/>
        </w:rPr>
      </w:pPr>
    </w:p>
    <w:p w:rsidR="00256794" w:rsidRPr="00A87255" w:rsidRDefault="00256794" w:rsidP="00256794">
      <w:pPr>
        <w:spacing w:before="1"/>
        <w:ind w:left="612"/>
        <w:jc w:val="center"/>
        <w:rPr>
          <w:b/>
        </w:rPr>
      </w:pPr>
      <w:r w:rsidRPr="00A87255">
        <w:rPr>
          <w:b/>
          <w:u w:val="single"/>
        </w:rPr>
        <w:t>PROPOSTA FINANCEIRA</w:t>
      </w:r>
    </w:p>
    <w:p w:rsidR="00256794" w:rsidRPr="00A87255" w:rsidRDefault="00256794" w:rsidP="00256794">
      <w:pPr>
        <w:spacing w:before="10"/>
        <w:rPr>
          <w:sz w:val="21"/>
        </w:rPr>
      </w:pPr>
    </w:p>
    <w:p w:rsidR="00C40613" w:rsidRDefault="00C40613" w:rsidP="00C40613">
      <w:pPr>
        <w:ind w:firstLine="284"/>
        <w:jc w:val="both"/>
      </w:pPr>
      <w:r w:rsidRPr="00A87255">
        <w:t xml:space="preserve">Objeto: </w:t>
      </w:r>
      <w:r w:rsidR="00205794" w:rsidRPr="003327B0">
        <w:rPr>
          <w:b/>
        </w:rPr>
        <w:t>AQUISIÇÃO DE EQUIPAMENTOS, MOBILIÁRIOS E UTENSÍLIOS PARA A IMPLANTAÇÃO DO PROJETO ESTADUAL COZINHALIMENTO</w:t>
      </w:r>
      <w:r w:rsidRPr="00A87255">
        <w:rPr>
          <w:b/>
        </w:rPr>
        <w:t xml:space="preserve">, </w:t>
      </w:r>
      <w:r w:rsidRPr="00A87255">
        <w:t>em atendimento a Prefeitura Municipal de Pilar do Sul, conforme especificações constantes no ANEXO I – TERMO DE REFERÊNCIA.</w:t>
      </w:r>
    </w:p>
    <w:p w:rsidR="00CB457D" w:rsidRDefault="00CB457D" w:rsidP="00CB457D">
      <w:pPr>
        <w:widowControl/>
        <w:autoSpaceDE/>
        <w:autoSpaceDN/>
        <w:jc w:val="both"/>
        <w:rPr>
          <w:rFonts w:eastAsia="SimSun" w:cs="Arial"/>
          <w:lang w:val="pt-BR" w:eastAsia="zh-CN"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5672"/>
        <w:gridCol w:w="567"/>
        <w:gridCol w:w="849"/>
        <w:gridCol w:w="708"/>
        <w:gridCol w:w="708"/>
        <w:gridCol w:w="640"/>
      </w:tblGrid>
      <w:tr w:rsidR="006905F5" w:rsidRPr="00B439CB" w:rsidTr="006723B2">
        <w:trPr>
          <w:trHeight w:val="510"/>
          <w:jc w:val="center"/>
        </w:trPr>
        <w:tc>
          <w:tcPr>
            <w:tcW w:w="5000" w:type="pct"/>
            <w:gridSpan w:val="7"/>
            <w:shd w:val="clear" w:color="EBF1DE" w:fill="D7E4BD"/>
            <w:vAlign w:val="center"/>
          </w:tcPr>
          <w:p w:rsidR="006905F5" w:rsidRPr="00B439CB" w:rsidRDefault="006905F5" w:rsidP="006723B2">
            <w:pPr>
              <w:widowControl/>
              <w:autoSpaceDE/>
              <w:autoSpaceDN/>
              <w:jc w:val="center"/>
              <w:rPr>
                <w:rFonts w:eastAsia="Times New Roman" w:cs="Arial"/>
                <w:b/>
                <w:bCs/>
                <w:color w:val="FF0000"/>
                <w:lang w:val="pt-BR" w:eastAsia="pt-BR" w:bidi="ar-SA"/>
              </w:rPr>
            </w:pPr>
            <w:r w:rsidRPr="00B439CB">
              <w:rPr>
                <w:rFonts w:eastAsia="Times New Roman" w:cs="Arial"/>
                <w:b/>
                <w:bCs/>
                <w:color w:val="FF0000"/>
                <w:lang w:val="pt-BR" w:eastAsia="pt-BR" w:bidi="ar-SA"/>
              </w:rPr>
              <w:t>LOTE 1 – EQUIPAMENTOS, MOBILIÁRIOS E UTENSÍLIOS</w:t>
            </w:r>
          </w:p>
        </w:tc>
      </w:tr>
      <w:tr w:rsidR="006905F5" w:rsidRPr="00B439CB" w:rsidTr="006905F5">
        <w:trPr>
          <w:trHeight w:val="20"/>
          <w:jc w:val="center"/>
        </w:trPr>
        <w:tc>
          <w:tcPr>
            <w:tcW w:w="326" w:type="pct"/>
            <w:shd w:val="clear" w:color="EBF1DE" w:fill="D7E4BD"/>
            <w:vAlign w:val="center"/>
            <w:hideMark/>
          </w:tcPr>
          <w:p w:rsidR="006905F5" w:rsidRPr="00B439CB" w:rsidRDefault="006905F5" w:rsidP="006905F5">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Item</w:t>
            </w:r>
          </w:p>
        </w:tc>
        <w:tc>
          <w:tcPr>
            <w:tcW w:w="2899" w:type="pct"/>
            <w:shd w:val="clear" w:color="EBF1DE" w:fill="D7E4BD"/>
            <w:vAlign w:val="center"/>
            <w:hideMark/>
          </w:tcPr>
          <w:p w:rsidR="006905F5" w:rsidRPr="00B439CB" w:rsidRDefault="006905F5" w:rsidP="006905F5">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Descrição do objeto</w:t>
            </w:r>
          </w:p>
        </w:tc>
        <w:tc>
          <w:tcPr>
            <w:tcW w:w="290" w:type="pct"/>
            <w:shd w:val="clear" w:color="EBF1DE" w:fill="D7E4BD"/>
            <w:vAlign w:val="center"/>
            <w:hideMark/>
          </w:tcPr>
          <w:p w:rsidR="006905F5" w:rsidRPr="00B439CB" w:rsidRDefault="006905F5" w:rsidP="006905F5">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Und</w:t>
            </w:r>
          </w:p>
        </w:tc>
        <w:tc>
          <w:tcPr>
            <w:tcW w:w="434" w:type="pct"/>
            <w:shd w:val="clear" w:color="EBF1DE" w:fill="D7E4BD"/>
            <w:vAlign w:val="center"/>
            <w:hideMark/>
          </w:tcPr>
          <w:p w:rsidR="006905F5" w:rsidRPr="00B439CB" w:rsidRDefault="006905F5" w:rsidP="006905F5">
            <w:pPr>
              <w:widowControl/>
              <w:autoSpaceDE/>
              <w:autoSpaceDN/>
              <w:jc w:val="center"/>
              <w:rPr>
                <w:rFonts w:eastAsia="Times New Roman" w:cs="Arial"/>
                <w:b/>
                <w:bCs/>
                <w:lang w:val="pt-BR" w:eastAsia="pt-BR" w:bidi="ar-SA"/>
              </w:rPr>
            </w:pPr>
            <w:r>
              <w:rPr>
                <w:rFonts w:eastAsia="Times New Roman" w:cs="Arial"/>
                <w:b/>
                <w:bCs/>
                <w:lang w:val="pt-BR" w:eastAsia="pt-BR" w:bidi="ar-SA"/>
              </w:rPr>
              <w:t>Quant.</w:t>
            </w:r>
          </w:p>
        </w:tc>
        <w:tc>
          <w:tcPr>
            <w:tcW w:w="362" w:type="pct"/>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6905F5" w:rsidRPr="006905F5" w:rsidRDefault="006905F5" w:rsidP="006905F5">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Marca</w:t>
            </w:r>
          </w:p>
        </w:tc>
        <w:tc>
          <w:tcPr>
            <w:tcW w:w="362" w:type="pct"/>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6905F5" w:rsidRPr="006905F5" w:rsidRDefault="006905F5" w:rsidP="006905F5">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Unit.</w:t>
            </w:r>
          </w:p>
        </w:tc>
        <w:tc>
          <w:tcPr>
            <w:tcW w:w="327" w:type="pct"/>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rsidR="006905F5" w:rsidRPr="006905F5" w:rsidRDefault="006905F5" w:rsidP="006905F5">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Total</w:t>
            </w: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val="pt-BR" w:eastAsia="pt-BR" w:bidi="ar-SA"/>
              </w:rPr>
            </w:pPr>
            <w:r w:rsidRPr="00B439CB">
              <w:rPr>
                <w:rFonts w:eastAsia="Arial Unicode MS" w:cs="Arial"/>
                <w:color w:val="000000"/>
                <w:lang w:eastAsia="pt-BR" w:bidi="ar-SA"/>
              </w:rPr>
              <w:t>Geladeira industrial. Degelo automático; Capacidade total mínima: 918L; Temperatura: 1 a 7 graus; Sistema de refrigeração frost free 49h; Consumo máximo de energia: 215kwh/mês; Voltagem: 110/220V.</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val="pt-BR" w:eastAsia="pt-BR" w:bidi="ar-SA"/>
              </w:rPr>
            </w:pPr>
            <w:r w:rsidRPr="00B439CB">
              <w:rPr>
                <w:rFonts w:eastAsia="Arial Unicode MS" w:cs="Arial"/>
                <w:color w:val="000000"/>
                <w:lang w:eastAsia="pt-BR" w:bidi="ar-SA"/>
              </w:rPr>
              <w:t>Freezer (horizontal) comercial. Controle eletrônico de temperatura; Voltagem: 110/220V; 2 portas; Capacidade mínima 534L.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Fogão industrial. Fogão de piso com 6 bocas; Queimadores: no mínimo 3 simples e 3 duplos; Alimentação a gás.</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4</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val="pt-BR" w:eastAsia="pt-BR" w:bidi="ar-SA"/>
              </w:rPr>
            </w:pPr>
            <w:r w:rsidRPr="00B439CB">
              <w:rPr>
                <w:rFonts w:eastAsia="Arial Unicode MS" w:cs="Arial"/>
                <w:color w:val="000000"/>
                <w:lang w:eastAsia="pt-BR" w:bidi="ar-SA"/>
              </w:rPr>
              <w:t>Fornos industriais a gás. Forno a gás com isolamento térmico: porta do tipo guilhotina, com vidro temperado com marcador de temperatura graduado com, no mínimo, 1 porta,  com grade. Mínimo de 80x60cm.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5</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val="pt-BR" w:eastAsia="pt-BR" w:bidi="ar-SA"/>
              </w:rPr>
            </w:pPr>
            <w:r w:rsidRPr="00B439CB">
              <w:rPr>
                <w:rFonts w:eastAsia="Arial Unicode MS" w:cs="Arial"/>
                <w:color w:val="000000"/>
                <w:lang w:eastAsia="pt-BR" w:bidi="ar-SA"/>
              </w:rPr>
              <w:t>Coifa industrial. Coifa industrial com exaustor em aço inox, mínimo de 120cm de largura x 80cm de profundidade x 50cm de altura.Voltagem: 110/220V</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6</w:t>
            </w:r>
          </w:p>
        </w:tc>
        <w:tc>
          <w:tcPr>
            <w:tcW w:w="2899" w:type="pct"/>
            <w:shd w:val="clear" w:color="auto" w:fill="auto"/>
            <w:noWrap/>
            <w:vAlign w:val="center"/>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Microondas. Capacidade total mínima: 28  litros.Trava de segurança eletrônica. Relógio digital. Tecla de descongelamento.</w:t>
            </w:r>
          </w:p>
        </w:tc>
        <w:tc>
          <w:tcPr>
            <w:tcW w:w="290" w:type="pct"/>
            <w:shd w:val="clear" w:color="auto" w:fill="auto"/>
            <w:noWrap/>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tcPr>
          <w:p w:rsidR="006905F5" w:rsidRPr="00B439CB" w:rsidRDefault="00A20A51" w:rsidP="006723B2">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7</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val="pt-BR" w:eastAsia="pt-BR" w:bidi="ar-SA"/>
              </w:rPr>
            </w:pPr>
            <w:r w:rsidRPr="00B439CB">
              <w:rPr>
                <w:rFonts w:eastAsia="Arial Unicode MS" w:cs="Arial"/>
                <w:color w:val="000000"/>
                <w:lang w:eastAsia="pt-BR" w:bidi="ar-SA"/>
              </w:rPr>
              <w:t>Batedeiras Planetárias. Voltagem: 110/220V. Potencia: 600W. Capacidade: mínima 5L.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8</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Liquidificadores semi-industriais. Capacidade: no mínimo 4L; Potência mínima: 1000W; Voltagem: 110/220V.</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9</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val="pt-BR" w:eastAsia="pt-BR" w:bidi="ar-SA"/>
              </w:rPr>
            </w:pPr>
            <w:r w:rsidRPr="00B439CB">
              <w:rPr>
                <w:rFonts w:eastAsia="Arial Unicode MS" w:cs="Arial"/>
                <w:color w:val="000000"/>
                <w:lang w:eastAsia="pt-BR" w:bidi="ar-SA"/>
              </w:rPr>
              <w:t>Liquidificador. Potência mínima 700W; Capacidade útil do copo: no mínimo 2L; Voltagem: 110/220V.</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10</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val="pt-BR" w:eastAsia="pt-BR" w:bidi="ar-SA"/>
              </w:rPr>
            </w:pPr>
            <w:r w:rsidRPr="00B439CB">
              <w:rPr>
                <w:rFonts w:eastAsia="Arial Unicode MS" w:cs="Arial"/>
                <w:color w:val="000000"/>
                <w:lang w:eastAsia="pt-BR" w:bidi="ar-SA"/>
              </w:rPr>
              <w:t>Espremedor de frutas. Jarra com capacidade de 1L; Voltagem: 110v/220v; potência mínima 500W.</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11</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val="pt-BR" w:eastAsia="pt-BR" w:bidi="ar-SA"/>
              </w:rPr>
            </w:pPr>
            <w:r w:rsidRPr="00B439CB">
              <w:rPr>
                <w:rFonts w:eastAsia="Arial Unicode MS" w:cs="Arial"/>
                <w:color w:val="000000"/>
                <w:lang w:eastAsia="pt-BR" w:bidi="ar-SA"/>
              </w:rPr>
              <w:t>Balança digital. Elétrica com tara 110v/220V; indicador de peso; capacidade: 6kg.</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12</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Mesas em aço inoxidável com paneleiro fechado.</w:t>
            </w:r>
            <w:r w:rsidRPr="00B439CB">
              <w:rPr>
                <w:rFonts w:eastAsia="Arial" w:cs="Arial"/>
                <w:w w:val="105"/>
                <w:lang w:eastAsia="pt-BR" w:bidi="ar-SA"/>
              </w:rPr>
              <w:t xml:space="preserve"> </w:t>
            </w:r>
            <w:r w:rsidRPr="00B439CB">
              <w:rPr>
                <w:rFonts w:eastAsia="Arial Unicode MS" w:cs="Arial"/>
                <w:color w:val="000000"/>
                <w:lang w:eastAsia="pt-BR" w:bidi="ar-SA"/>
              </w:rPr>
              <w:t>Mesa em aço inoxidável, com medidas mínimas de: 120cm x 60cm x 80cm.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13</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Armarios industriais. 120cm x 80cm x 85cm: Armário de cozinha profissional em aço inox 2 portas. Medidas mínimas: 150cm x 50cm x 100cm.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14</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Preteleiras superiores. Lisa 1.00m x 0,40m, com borda, mãos francesas de apoio, inteiramente em aço inox, devendo conter os acessórios necessários para a instalação.</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06</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15</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Lixeiras plasticas. Lixeira plástica, 100 litros, com tampa basculante removível.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16</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Purificador de agua. Bandeja removível, Refil Bacteriostático, Gabinete com proteção UV, Boia de controle de nível de água, água gelada e natural.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17</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Escorredor de louças. Em aço inox, capacidade mínima de 20 pratos.</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18</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Formas de pizza. Redondas de alumínio. Diâmetro: 35cm.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19</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Formas retangulares refratárias. Forma retangular de vidro, com medida mínima de: 5,2 cm profundidade x 20,9cm largura x 34,6cm comprimento e capacidade  para 2,2 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20</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Formas de bolo inglês. Antiaderente: Comprimento mínimo de: 30cm x Largura: 15cm x Altura: 6cm.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21</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Formas redondas. Antiaderente, 28cm de diâmetro.</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04</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22</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Formas de anel. Antiaderente, 22cm de diâmetro.</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23</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Forma retangular. Antiaderente, 33 x 22cm.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24</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Assadeira de alumínio. Medidas mínimas de: Comprimento: 50cm; Largura (medida interna): 35cm; Altura: 7cm; Comprimento (total): 52,5 cm; Largura (total): 37cm; Capacidade: 8L.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08</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25</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Jarras. Jarra para sucos com capacidade de 2L.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26</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Tábuas de polietileno. Tábua de corte de polietileno branca. Medida: 50 x 30 x 1,5cm.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27</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Tigelas refratárias. Redonda, de vidro, com tampa, capacidade 1.200ml.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28</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Tigelas grandes. Tigelas plásticas redondas, com tampa. Capacidade mínima 10L. Medidas mínimas: 33cm diâmetro x 21cm altura.</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29</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Tigelas médias. Tigelas plásticas redondas com tampa. Capacidade mínima 5L; Medidas mínimas: 26cm diâmetro x 14cm altura.</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30</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Bowls em aço inox. Medidas mínimas de 24cm de diâmetro.</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31</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Bowls em aço inox. Medidas mínimas de 20cm de diâmetro.</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32</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Potes herméticos. Recipientes retangulares, com tampa. Material polipropileno. Capacidade: 500ml. Medida mínima: 11cm de largura x 17cm de comprimento x 5,5cm de altura</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A20A51" w:rsidP="006723B2">
            <w:pPr>
              <w:widowControl/>
              <w:autoSpaceDE/>
              <w:autoSpaceDN/>
              <w:jc w:val="center"/>
              <w:rPr>
                <w:rFonts w:eastAsia="Arial Unicode MS" w:cs="Arial"/>
                <w:color w:val="000000"/>
                <w:lang w:val="pt-BR" w:eastAsia="pt-BR" w:bidi="ar-SA"/>
              </w:rPr>
            </w:pPr>
            <w:r>
              <w:rPr>
                <w:rFonts w:eastAsia="Arial Unicode MS" w:cs="Arial"/>
                <w:color w:val="000000"/>
                <w:lang w:val="pt-BR" w:eastAsia="pt-BR" w:bidi="ar-SA"/>
              </w:rPr>
              <w:t>06</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33</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Frigideira antiaderente. Medida mínima: 24cm de diâmetro. Capacidade mínima: 1,6L.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34</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Fervedor. Caneca antiaderente. Capacidade: 1L. Diâmetro: 12cm.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35</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Caldeirões. Alumínio com tampa, com 24 cm de diâmetro e capacidade para 10L.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36</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Panela de pressão. Panela de pressão de alumínio polido, com 22cm de diâmetro e Capacidade para 20L.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37</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Conjuntos de panelas. Panelas antiaderente com tampas (3 unidades cada conjunto) medida mínima: 26cm, 28cm e 30cm de diâmetro.</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38</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Conjuntos de panelas. Panelas antiaderente com tampas (3 unidades cada conjunto) medida mínima: 16cm, 18cm e 22cm de diâmetro.</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39</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Panelas wok. Antiaderente, profissional, mí nimo 32cm.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40</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Arial Unicode MS" w:cs="Arial"/>
                <w:color w:val="000000"/>
                <w:lang w:eastAsia="pt-BR" w:bidi="ar-SA"/>
              </w:rPr>
              <w:t>Cadeiras universitárias. Cadeiras universitárias. Assento e encosto de polipropileno. Prancheta de madeira. Altura Total: 84cm ±; 3cm. Profundidade Total:  53cm ± 3cm. Largura Total: 54cm ± 3cm.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25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41</w:t>
            </w:r>
          </w:p>
        </w:tc>
        <w:tc>
          <w:tcPr>
            <w:tcW w:w="2899" w:type="pct"/>
            <w:shd w:val="clear" w:color="auto" w:fill="auto"/>
            <w:noWrap/>
            <w:vAlign w:val="center"/>
            <w:hideMark/>
          </w:tcPr>
          <w:p w:rsidR="006905F5" w:rsidRPr="00B439CB" w:rsidRDefault="006905F5" w:rsidP="006723B2">
            <w:pPr>
              <w:widowControl/>
              <w:autoSpaceDE/>
              <w:autoSpaceDN/>
              <w:jc w:val="both"/>
              <w:rPr>
                <w:rFonts w:eastAsia="Arial Unicode MS" w:cs="Arial"/>
                <w:color w:val="000000"/>
                <w:lang w:eastAsia="pt-BR" w:bidi="ar-SA"/>
              </w:rPr>
            </w:pPr>
            <w:r w:rsidRPr="00B439CB">
              <w:rPr>
                <w:rFonts w:eastAsia="Times New Roman" w:cs="Arial"/>
                <w:color w:val="2F2F2F"/>
                <w:lang w:val="pt-BR" w:eastAsia="pt-BR" w:bidi="ar-SA"/>
              </w:rPr>
              <w:t xml:space="preserve">TV Smart </w:t>
            </w:r>
            <w:r w:rsidRPr="00B439CB">
              <w:rPr>
                <w:rFonts w:eastAsia="Times New Roman" w:cs="Arial"/>
                <w:color w:val="2F2F2F"/>
                <w:spacing w:val="-5"/>
                <w:lang w:val="pt-BR" w:eastAsia="pt-BR" w:bidi="ar-SA"/>
              </w:rPr>
              <w:t xml:space="preserve">50". </w:t>
            </w:r>
            <w:r w:rsidRPr="00B439CB">
              <w:rPr>
                <w:rFonts w:eastAsia="Arial Unicode MS" w:cs="Arial"/>
                <w:color w:val="000000"/>
                <w:lang w:eastAsia="pt-BR" w:bidi="ar-SA"/>
              </w:rPr>
              <w:t>Televisor LCD, com tela LED   Wide Screen de (50”), resolução Full HD, acesso à internet, Wi-Fi, entrada HDMI e USB.</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42</w:t>
            </w:r>
          </w:p>
        </w:tc>
        <w:tc>
          <w:tcPr>
            <w:tcW w:w="2899"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val="pt-BR" w:eastAsia="pt-BR" w:bidi="ar-SA"/>
              </w:rPr>
            </w:pPr>
            <w:r w:rsidRPr="00B439CB">
              <w:rPr>
                <w:rFonts w:eastAsia="Times New Roman" w:cs="Arial"/>
                <w:color w:val="2F2F2F"/>
                <w:lang w:eastAsia="pt-BR" w:bidi="ar-SA"/>
              </w:rPr>
              <w:t>Suporte para TV. Suporte articulado para Smart TV LED, LCD (50”), que permite inclinação e rotação em 3 movimentos.</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7"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723B2" w:rsidRPr="00B439CB" w:rsidTr="006723B2">
        <w:trPr>
          <w:trHeight w:val="57"/>
          <w:jc w:val="center"/>
        </w:trPr>
        <w:tc>
          <w:tcPr>
            <w:tcW w:w="5000" w:type="pct"/>
            <w:gridSpan w:val="7"/>
            <w:shd w:val="clear" w:color="auto" w:fill="D6E3BC" w:themeFill="accent3" w:themeFillTint="66"/>
            <w:vAlign w:val="center"/>
          </w:tcPr>
          <w:p w:rsidR="006723B2" w:rsidRDefault="006723B2" w:rsidP="006723B2">
            <w:pPr>
              <w:jc w:val="center"/>
              <w:rPr>
                <w:rFonts w:eastAsia="Arial Unicode MS" w:cs="Arial"/>
                <w:b/>
                <w:color w:val="FF0000"/>
                <w:lang w:val="pt-BR" w:eastAsia="pt-BR" w:bidi="ar-SA"/>
              </w:rPr>
            </w:pPr>
          </w:p>
          <w:p w:rsidR="006723B2" w:rsidRDefault="006723B2" w:rsidP="006723B2">
            <w:pPr>
              <w:jc w:val="center"/>
              <w:rPr>
                <w:rFonts w:eastAsia="Arial Unicode MS" w:cs="Arial"/>
                <w:b/>
                <w:color w:val="FF0000"/>
                <w:lang w:val="pt-BR" w:eastAsia="pt-BR" w:bidi="ar-SA"/>
              </w:rPr>
            </w:pPr>
            <w:r w:rsidRPr="006723B2">
              <w:rPr>
                <w:rFonts w:eastAsia="Arial Unicode MS" w:cs="Arial"/>
                <w:b/>
                <w:color w:val="FF0000"/>
                <w:lang w:val="pt-BR" w:eastAsia="pt-BR" w:bidi="ar-SA"/>
              </w:rPr>
              <w:t>VALOR TOTAL DO LOTE 1 – R$</w:t>
            </w:r>
            <w:r>
              <w:rPr>
                <w:rFonts w:eastAsia="Arial Unicode MS" w:cs="Arial"/>
                <w:b/>
                <w:color w:val="FF0000"/>
                <w:lang w:val="pt-BR" w:eastAsia="pt-BR" w:bidi="ar-SA"/>
              </w:rPr>
              <w:t>...............................................</w:t>
            </w:r>
          </w:p>
          <w:p w:rsidR="006723B2" w:rsidRPr="006723B2" w:rsidRDefault="006723B2" w:rsidP="006723B2">
            <w:pPr>
              <w:jc w:val="center"/>
              <w:rPr>
                <w:rFonts w:eastAsia="Arial Unicode MS" w:cs="Arial"/>
                <w:b/>
                <w:color w:val="FF0000"/>
                <w:lang w:val="pt-BR" w:eastAsia="pt-BR" w:bidi="ar-SA"/>
              </w:rPr>
            </w:pPr>
          </w:p>
        </w:tc>
      </w:tr>
    </w:tbl>
    <w:p w:rsidR="006905F5" w:rsidRPr="00B439CB" w:rsidRDefault="006905F5" w:rsidP="006905F5">
      <w:pPr>
        <w:widowControl/>
        <w:autoSpaceDE/>
        <w:autoSpaceDN/>
        <w:jc w:val="both"/>
        <w:rPr>
          <w:rFonts w:eastAsia="Times New Roman" w:cs="Arial"/>
          <w:lang w:val="pt-BR" w:eastAsia="pt-BR" w:bidi="ar-SA"/>
        </w:rPr>
      </w:pPr>
      <w:r w:rsidRPr="00B439CB">
        <w:rPr>
          <w:rFonts w:eastAsia="Times New Roman" w:cs="Arial"/>
          <w:lang w:val="pt-BR" w:eastAsia="pt-BR" w:bidi="ar-SA"/>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5670"/>
        <w:gridCol w:w="567"/>
        <w:gridCol w:w="849"/>
        <w:gridCol w:w="708"/>
        <w:gridCol w:w="708"/>
        <w:gridCol w:w="642"/>
      </w:tblGrid>
      <w:tr w:rsidR="006905F5" w:rsidRPr="00B439CB" w:rsidTr="006723B2">
        <w:trPr>
          <w:trHeight w:val="510"/>
          <w:jc w:val="center"/>
        </w:trPr>
        <w:tc>
          <w:tcPr>
            <w:tcW w:w="5000" w:type="pct"/>
            <w:gridSpan w:val="7"/>
            <w:shd w:val="clear" w:color="auto" w:fill="FBD4B4"/>
            <w:vAlign w:val="center"/>
          </w:tcPr>
          <w:p w:rsidR="006905F5" w:rsidRPr="00B439CB" w:rsidRDefault="006905F5" w:rsidP="006723B2">
            <w:pPr>
              <w:widowControl/>
              <w:autoSpaceDE/>
              <w:autoSpaceDN/>
              <w:jc w:val="center"/>
              <w:rPr>
                <w:rFonts w:eastAsia="Times New Roman" w:cs="Arial"/>
                <w:b/>
                <w:bCs/>
                <w:color w:val="FF0000"/>
                <w:lang w:val="pt-BR" w:eastAsia="pt-BR" w:bidi="ar-SA"/>
              </w:rPr>
            </w:pPr>
            <w:r w:rsidRPr="00B439CB">
              <w:rPr>
                <w:rFonts w:eastAsia="Times New Roman" w:cs="Arial"/>
                <w:b/>
                <w:bCs/>
                <w:color w:val="FF0000"/>
                <w:lang w:val="pt-BR" w:eastAsia="pt-BR" w:bidi="ar-SA"/>
              </w:rPr>
              <w:t>LOTE 2 – ACESSÓRIOS DE COZINHA</w:t>
            </w:r>
          </w:p>
        </w:tc>
      </w:tr>
      <w:tr w:rsidR="006905F5" w:rsidRPr="00B439CB" w:rsidTr="006905F5">
        <w:trPr>
          <w:trHeight w:val="20"/>
          <w:jc w:val="center"/>
        </w:trPr>
        <w:tc>
          <w:tcPr>
            <w:tcW w:w="326" w:type="pct"/>
            <w:shd w:val="clear" w:color="auto" w:fill="FBD4B4"/>
            <w:vAlign w:val="center"/>
            <w:hideMark/>
          </w:tcPr>
          <w:p w:rsidR="006905F5" w:rsidRPr="00B439CB" w:rsidRDefault="006905F5" w:rsidP="006905F5">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Item</w:t>
            </w:r>
          </w:p>
        </w:tc>
        <w:tc>
          <w:tcPr>
            <w:tcW w:w="2898" w:type="pct"/>
            <w:shd w:val="clear" w:color="auto" w:fill="FBD4B4"/>
            <w:vAlign w:val="center"/>
            <w:hideMark/>
          </w:tcPr>
          <w:p w:rsidR="006905F5" w:rsidRPr="00B439CB" w:rsidRDefault="006905F5" w:rsidP="006905F5">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Descrição do objeto</w:t>
            </w:r>
          </w:p>
        </w:tc>
        <w:tc>
          <w:tcPr>
            <w:tcW w:w="290" w:type="pct"/>
            <w:shd w:val="clear" w:color="auto" w:fill="FBD4B4"/>
            <w:vAlign w:val="center"/>
            <w:hideMark/>
          </w:tcPr>
          <w:p w:rsidR="006905F5" w:rsidRPr="00B439CB" w:rsidRDefault="006905F5" w:rsidP="006905F5">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Und</w:t>
            </w:r>
          </w:p>
        </w:tc>
        <w:tc>
          <w:tcPr>
            <w:tcW w:w="434" w:type="pct"/>
            <w:shd w:val="clear" w:color="auto" w:fill="FBD4B4"/>
            <w:vAlign w:val="center"/>
            <w:hideMark/>
          </w:tcPr>
          <w:p w:rsidR="006905F5" w:rsidRPr="00B439CB" w:rsidRDefault="006905F5" w:rsidP="006905F5">
            <w:pPr>
              <w:widowControl/>
              <w:autoSpaceDE/>
              <w:autoSpaceDN/>
              <w:jc w:val="center"/>
              <w:rPr>
                <w:rFonts w:eastAsia="Times New Roman" w:cs="Arial"/>
                <w:b/>
                <w:bCs/>
                <w:lang w:val="pt-BR" w:eastAsia="pt-BR" w:bidi="ar-SA"/>
              </w:rPr>
            </w:pPr>
            <w:r>
              <w:rPr>
                <w:rFonts w:eastAsia="Times New Roman" w:cs="Arial"/>
                <w:b/>
                <w:bCs/>
                <w:lang w:val="pt-BR" w:eastAsia="pt-BR" w:bidi="ar-SA"/>
              </w:rPr>
              <w:t>Quant.</w:t>
            </w:r>
          </w:p>
        </w:tc>
        <w:tc>
          <w:tcPr>
            <w:tcW w:w="362" w:type="pct"/>
            <w:shd w:val="clear" w:color="auto" w:fill="FBD4B4"/>
            <w:vAlign w:val="center"/>
          </w:tcPr>
          <w:p w:rsidR="006905F5" w:rsidRPr="006905F5" w:rsidRDefault="006905F5" w:rsidP="006905F5">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Marca</w:t>
            </w:r>
          </w:p>
        </w:tc>
        <w:tc>
          <w:tcPr>
            <w:tcW w:w="362" w:type="pct"/>
            <w:shd w:val="clear" w:color="auto" w:fill="FBD4B4"/>
            <w:vAlign w:val="center"/>
          </w:tcPr>
          <w:p w:rsidR="006905F5" w:rsidRPr="006905F5" w:rsidRDefault="006905F5" w:rsidP="006905F5">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Unit.</w:t>
            </w:r>
          </w:p>
        </w:tc>
        <w:tc>
          <w:tcPr>
            <w:tcW w:w="328" w:type="pct"/>
            <w:shd w:val="clear" w:color="auto" w:fill="FBD4B4"/>
            <w:vAlign w:val="center"/>
          </w:tcPr>
          <w:p w:rsidR="006905F5" w:rsidRPr="006905F5" w:rsidRDefault="006905F5" w:rsidP="006905F5">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Total</w:t>
            </w: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43</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Acendedores multiuso. Recarregável com 1 isqueiro e trava de segurança. Material plástico e metal. Medidas: comprimento 20cm, largura 4cm, espessura 2cm.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44</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Borrifadores. Com válvula e gatilho, materi  al plástico, capacidade 500ml.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45</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Organizadores de talheres. Com tampa, mínimo de 4 divisórias.</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46</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Facas de corte. Faca de cozinha de 8 polegadas, 33cm x 5cm x 2cm, Lâmina em aço inoxidável.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47</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Facas de pão. Aço inoxidável, 8".</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48</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Facas de mesa. Material: Aço inoxidável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49</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Garfos de mesa. Material: Aço inoxidável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50</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Colheres de sopa. Material: Aço inoxidável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51</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Rolos para massa. Rolo de polietileno profissional maciço 38 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52</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Espátulas retas. Base em inox, cabo de polipropileno. Medidas 25cm x 12cm. Lâmina de 12cm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53</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Colheres de polietileno. Colher de polietileno de 45cm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54</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Abridores de latas. Em aço inoxidável</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55</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Forminhas para empadas. Alumínio, diâmetro 6cm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50</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56</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Pincéis. Material: Silicone</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57</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Saco de confeitar. Material: plástico e bicos em inox (com bicos variados, tipo pitanga, etc)</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58</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Kit de peneiras. Material aço inoxidável. Capacidades: 21cm, 23cm e 27cm.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59</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Kits de medida padrão em xícara. (1 xícara; ½ xícara; 1/3 xícara e ¼ xícara)</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60</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Kits de medida padrão em colheres. (1 colher (sopa); ½ colher (sopa); 1 colher (chá); ½ colher (chá)</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61</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Copos graduados. Material: plástico</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05</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62</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Raladores manuais. Aço inoxidável, 4 faces.</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63</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Pares de luvas térmicas. Material: Silicone</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64</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Descascadores de legumes. Material: plástico/lâmina em inox</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65</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Espátulas raspadoras. Espátula fechada raspadora de silicone, mínimo 20 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06</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66</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Tesoura. Em aço inox, multiuso - 21 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67</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Escumadeiras para fritura. Em aço inox, aramado, dimensões mínimas de 35cm x 15cm x 4,5cm.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68</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Batedores manuais tipo pera. Cabo em polipropileno e arames em inox. Medidas mínimas de 35cm x 8cm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69</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Espremedores de limão. Em aço inox, medindo 20cm.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905F5" w:rsidRPr="00B439CB" w:rsidTr="006905F5">
        <w:trPr>
          <w:trHeight w:val="57"/>
          <w:jc w:val="center"/>
        </w:trPr>
        <w:tc>
          <w:tcPr>
            <w:tcW w:w="326" w:type="pct"/>
            <w:vAlign w:val="center"/>
          </w:tcPr>
          <w:p w:rsidR="006905F5" w:rsidRPr="00B439CB" w:rsidRDefault="006905F5"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70</w:t>
            </w:r>
          </w:p>
        </w:tc>
        <w:tc>
          <w:tcPr>
            <w:tcW w:w="2898" w:type="pct"/>
            <w:shd w:val="clear" w:color="auto" w:fill="auto"/>
            <w:noWrap/>
            <w:vAlign w:val="center"/>
            <w:hideMark/>
          </w:tcPr>
          <w:p w:rsidR="006905F5" w:rsidRPr="00B439CB" w:rsidRDefault="006905F5"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Caixa organizadora com tampa. Material plástico resistente. Capacidade 72L. Medidas mínimas de 650mm x 445mm x 400mm.</w:t>
            </w:r>
          </w:p>
        </w:tc>
        <w:tc>
          <w:tcPr>
            <w:tcW w:w="290" w:type="pct"/>
            <w:shd w:val="clear" w:color="auto" w:fill="auto"/>
            <w:noWrap/>
            <w:vAlign w:val="center"/>
            <w:hideMark/>
          </w:tcPr>
          <w:p w:rsidR="006905F5" w:rsidRPr="00B439CB" w:rsidRDefault="006905F5"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6905F5" w:rsidRPr="00B439CB" w:rsidRDefault="006905F5"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62" w:type="pct"/>
          </w:tcPr>
          <w:p w:rsidR="006905F5" w:rsidRPr="00B439CB" w:rsidRDefault="006905F5" w:rsidP="006723B2">
            <w:pPr>
              <w:widowControl/>
              <w:autoSpaceDE/>
              <w:autoSpaceDN/>
              <w:jc w:val="center"/>
              <w:rPr>
                <w:rFonts w:eastAsia="Arial Unicode MS" w:cs="Arial"/>
                <w:color w:val="000000"/>
                <w:lang w:val="pt-BR" w:eastAsia="pt-BR" w:bidi="ar-SA"/>
              </w:rPr>
            </w:pPr>
          </w:p>
        </w:tc>
        <w:tc>
          <w:tcPr>
            <w:tcW w:w="328" w:type="pct"/>
          </w:tcPr>
          <w:p w:rsidR="006905F5" w:rsidRPr="00B439CB" w:rsidRDefault="006905F5" w:rsidP="006723B2">
            <w:pPr>
              <w:widowControl/>
              <w:autoSpaceDE/>
              <w:autoSpaceDN/>
              <w:jc w:val="center"/>
              <w:rPr>
                <w:rFonts w:eastAsia="Arial Unicode MS" w:cs="Arial"/>
                <w:color w:val="000000"/>
                <w:lang w:val="pt-BR" w:eastAsia="pt-BR" w:bidi="ar-SA"/>
              </w:rPr>
            </w:pPr>
          </w:p>
        </w:tc>
      </w:tr>
      <w:tr w:rsidR="006723B2" w:rsidRPr="00B439CB" w:rsidTr="006723B2">
        <w:trPr>
          <w:trHeight w:val="57"/>
          <w:jc w:val="center"/>
        </w:trPr>
        <w:tc>
          <w:tcPr>
            <w:tcW w:w="5000" w:type="pct"/>
            <w:gridSpan w:val="7"/>
            <w:shd w:val="clear" w:color="auto" w:fill="FBD4B4" w:themeFill="accent6" w:themeFillTint="66"/>
            <w:vAlign w:val="center"/>
          </w:tcPr>
          <w:p w:rsidR="006723B2" w:rsidRDefault="006723B2" w:rsidP="006723B2">
            <w:pPr>
              <w:widowControl/>
              <w:autoSpaceDE/>
              <w:autoSpaceDN/>
              <w:jc w:val="center"/>
              <w:rPr>
                <w:rFonts w:eastAsia="Arial Unicode MS" w:cs="Arial"/>
                <w:b/>
                <w:color w:val="FF0000"/>
                <w:lang w:val="pt-BR" w:eastAsia="pt-BR" w:bidi="ar-SA"/>
              </w:rPr>
            </w:pPr>
          </w:p>
          <w:p w:rsidR="006723B2" w:rsidRDefault="006723B2" w:rsidP="006723B2">
            <w:pPr>
              <w:widowControl/>
              <w:autoSpaceDE/>
              <w:autoSpaceDN/>
              <w:jc w:val="center"/>
              <w:rPr>
                <w:rFonts w:eastAsia="Times New Roman" w:cs="Arial"/>
                <w:b/>
                <w:bCs/>
                <w:color w:val="FF0000"/>
                <w:lang w:val="pt-BR" w:eastAsia="pt-BR" w:bidi="ar-SA"/>
              </w:rPr>
            </w:pPr>
            <w:r w:rsidRPr="006723B2">
              <w:rPr>
                <w:rFonts w:eastAsia="Arial Unicode MS" w:cs="Arial"/>
                <w:b/>
                <w:color w:val="FF0000"/>
                <w:lang w:val="pt-BR" w:eastAsia="pt-BR" w:bidi="ar-SA"/>
              </w:rPr>
              <w:t xml:space="preserve">VALOR TOTAL DO </w:t>
            </w:r>
            <w:r w:rsidRPr="006723B2">
              <w:rPr>
                <w:rFonts w:eastAsia="Times New Roman" w:cs="Arial"/>
                <w:b/>
                <w:bCs/>
                <w:color w:val="FF0000"/>
                <w:lang w:val="pt-BR" w:eastAsia="pt-BR" w:bidi="ar-SA"/>
              </w:rPr>
              <w:t>LOTE 2 – R$</w:t>
            </w:r>
            <w:r>
              <w:rPr>
                <w:rFonts w:eastAsia="Times New Roman" w:cs="Arial"/>
                <w:b/>
                <w:bCs/>
                <w:color w:val="FF0000"/>
                <w:lang w:val="pt-BR" w:eastAsia="pt-BR" w:bidi="ar-SA"/>
              </w:rPr>
              <w:t>................................................</w:t>
            </w:r>
          </w:p>
          <w:p w:rsidR="006723B2" w:rsidRPr="006723B2" w:rsidRDefault="006723B2" w:rsidP="006723B2">
            <w:pPr>
              <w:widowControl/>
              <w:autoSpaceDE/>
              <w:autoSpaceDN/>
              <w:jc w:val="center"/>
              <w:rPr>
                <w:rFonts w:eastAsia="Arial Unicode MS" w:cs="Arial"/>
                <w:b/>
                <w:color w:val="FF0000"/>
                <w:lang w:val="pt-BR" w:eastAsia="pt-BR" w:bidi="ar-SA"/>
              </w:rPr>
            </w:pPr>
          </w:p>
        </w:tc>
      </w:tr>
    </w:tbl>
    <w:p w:rsidR="006905F5" w:rsidRPr="00B439CB" w:rsidRDefault="006905F5" w:rsidP="006905F5">
      <w:pPr>
        <w:widowControl/>
        <w:autoSpaceDE/>
        <w:autoSpaceDN/>
        <w:jc w:val="both"/>
        <w:rPr>
          <w:rFonts w:eastAsia="Times New Roman" w:cs="Arial"/>
          <w:lang w:val="pt-BR" w:eastAsia="pt-BR"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8"/>
        <w:gridCol w:w="5670"/>
        <w:gridCol w:w="567"/>
        <w:gridCol w:w="849"/>
        <w:gridCol w:w="708"/>
        <w:gridCol w:w="708"/>
        <w:gridCol w:w="642"/>
      </w:tblGrid>
      <w:tr w:rsidR="006905F5" w:rsidRPr="00B439CB" w:rsidTr="006723B2">
        <w:trPr>
          <w:trHeight w:val="510"/>
          <w:jc w:val="center"/>
        </w:trPr>
        <w:tc>
          <w:tcPr>
            <w:tcW w:w="5000" w:type="pct"/>
            <w:gridSpan w:val="7"/>
            <w:shd w:val="clear" w:color="auto" w:fill="B6DDE8"/>
            <w:vAlign w:val="center"/>
          </w:tcPr>
          <w:p w:rsidR="006905F5" w:rsidRPr="00B439CB" w:rsidRDefault="006905F5" w:rsidP="006723B2">
            <w:pPr>
              <w:widowControl/>
              <w:autoSpaceDE/>
              <w:autoSpaceDN/>
              <w:jc w:val="center"/>
              <w:rPr>
                <w:rFonts w:eastAsia="Times New Roman" w:cs="Arial"/>
                <w:b/>
                <w:bCs/>
                <w:color w:val="FF0000"/>
                <w:lang w:val="pt-BR" w:eastAsia="pt-BR" w:bidi="ar-SA"/>
              </w:rPr>
            </w:pPr>
            <w:r w:rsidRPr="00B439CB">
              <w:rPr>
                <w:rFonts w:eastAsia="Times New Roman" w:cs="Arial"/>
                <w:b/>
                <w:bCs/>
                <w:color w:val="FF0000"/>
                <w:lang w:val="pt-BR" w:eastAsia="pt-BR" w:bidi="ar-SA"/>
              </w:rPr>
              <w:t>LOTE 3 – EQUIPAMENTOS, MOBILIÁRIOS E UTENSÍLIOS COMPLEMENTARES</w:t>
            </w:r>
          </w:p>
        </w:tc>
      </w:tr>
      <w:tr w:rsidR="00314FBB" w:rsidRPr="00B439CB" w:rsidTr="00314FBB">
        <w:trPr>
          <w:trHeight w:val="20"/>
          <w:jc w:val="center"/>
        </w:trPr>
        <w:tc>
          <w:tcPr>
            <w:tcW w:w="326" w:type="pct"/>
            <w:shd w:val="clear" w:color="auto" w:fill="B6DDE8"/>
            <w:vAlign w:val="center"/>
            <w:hideMark/>
          </w:tcPr>
          <w:p w:rsidR="00314FBB" w:rsidRPr="00B439CB" w:rsidRDefault="00314FBB" w:rsidP="00314FBB">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Item</w:t>
            </w:r>
          </w:p>
        </w:tc>
        <w:tc>
          <w:tcPr>
            <w:tcW w:w="2898" w:type="pct"/>
            <w:shd w:val="clear" w:color="auto" w:fill="B6DDE8"/>
            <w:vAlign w:val="center"/>
            <w:hideMark/>
          </w:tcPr>
          <w:p w:rsidR="00314FBB" w:rsidRPr="00B439CB" w:rsidRDefault="00314FBB" w:rsidP="00314FBB">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Descrição do objeto</w:t>
            </w:r>
          </w:p>
        </w:tc>
        <w:tc>
          <w:tcPr>
            <w:tcW w:w="290" w:type="pct"/>
            <w:shd w:val="clear" w:color="auto" w:fill="B6DDE8"/>
            <w:vAlign w:val="center"/>
            <w:hideMark/>
          </w:tcPr>
          <w:p w:rsidR="00314FBB" w:rsidRPr="00B439CB" w:rsidRDefault="00314FBB" w:rsidP="00314FBB">
            <w:pPr>
              <w:widowControl/>
              <w:autoSpaceDE/>
              <w:autoSpaceDN/>
              <w:jc w:val="center"/>
              <w:rPr>
                <w:rFonts w:eastAsia="Times New Roman" w:cs="Arial"/>
                <w:b/>
                <w:bCs/>
                <w:lang w:val="pt-BR" w:eastAsia="pt-BR" w:bidi="ar-SA"/>
              </w:rPr>
            </w:pPr>
            <w:r w:rsidRPr="00B439CB">
              <w:rPr>
                <w:rFonts w:eastAsia="Times New Roman" w:cs="Arial"/>
                <w:b/>
                <w:bCs/>
                <w:lang w:val="pt-BR" w:eastAsia="pt-BR" w:bidi="ar-SA"/>
              </w:rPr>
              <w:t>Und</w:t>
            </w:r>
          </w:p>
        </w:tc>
        <w:tc>
          <w:tcPr>
            <w:tcW w:w="434" w:type="pct"/>
            <w:shd w:val="clear" w:color="auto" w:fill="B6DDE8"/>
            <w:vAlign w:val="center"/>
            <w:hideMark/>
          </w:tcPr>
          <w:p w:rsidR="00314FBB" w:rsidRPr="00B439CB" w:rsidRDefault="00314FBB" w:rsidP="00314FBB">
            <w:pPr>
              <w:widowControl/>
              <w:autoSpaceDE/>
              <w:autoSpaceDN/>
              <w:jc w:val="center"/>
              <w:rPr>
                <w:rFonts w:eastAsia="Times New Roman" w:cs="Arial"/>
                <w:b/>
                <w:bCs/>
                <w:lang w:val="pt-BR" w:eastAsia="pt-BR" w:bidi="ar-SA"/>
              </w:rPr>
            </w:pPr>
            <w:r>
              <w:rPr>
                <w:rFonts w:eastAsia="Times New Roman" w:cs="Arial"/>
                <w:b/>
                <w:bCs/>
                <w:lang w:val="pt-BR" w:eastAsia="pt-BR" w:bidi="ar-SA"/>
              </w:rPr>
              <w:t>Quant.</w:t>
            </w:r>
          </w:p>
        </w:tc>
        <w:tc>
          <w:tcPr>
            <w:tcW w:w="362" w:type="pct"/>
            <w:shd w:val="clear" w:color="auto" w:fill="B6DDE8"/>
            <w:vAlign w:val="center"/>
          </w:tcPr>
          <w:p w:rsidR="00314FBB" w:rsidRPr="006905F5" w:rsidRDefault="00314FBB" w:rsidP="00314FBB">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Marca</w:t>
            </w:r>
          </w:p>
        </w:tc>
        <w:tc>
          <w:tcPr>
            <w:tcW w:w="362" w:type="pct"/>
            <w:shd w:val="clear" w:color="auto" w:fill="B6DDE8"/>
            <w:vAlign w:val="center"/>
          </w:tcPr>
          <w:p w:rsidR="00314FBB" w:rsidRPr="006905F5" w:rsidRDefault="00314FBB" w:rsidP="00314FBB">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Unit.</w:t>
            </w:r>
          </w:p>
        </w:tc>
        <w:tc>
          <w:tcPr>
            <w:tcW w:w="328" w:type="pct"/>
            <w:shd w:val="clear" w:color="auto" w:fill="B6DDE8"/>
            <w:vAlign w:val="center"/>
          </w:tcPr>
          <w:p w:rsidR="00314FBB" w:rsidRPr="006905F5" w:rsidRDefault="00314FBB" w:rsidP="00314FBB">
            <w:pPr>
              <w:widowControl/>
              <w:autoSpaceDE/>
              <w:autoSpaceDN/>
              <w:jc w:val="center"/>
              <w:rPr>
                <w:rFonts w:eastAsia="Times New Roman" w:cs="Arial"/>
                <w:b/>
                <w:bCs/>
                <w:lang w:val="pt-BR" w:eastAsia="pt-BR" w:bidi="ar-SA"/>
              </w:rPr>
            </w:pPr>
            <w:r w:rsidRPr="006905F5">
              <w:rPr>
                <w:rFonts w:eastAsia="Times New Roman" w:cs="Arial"/>
                <w:b/>
                <w:bCs/>
                <w:lang w:val="pt-BR" w:eastAsia="pt-BR" w:bidi="ar-SA"/>
              </w:rPr>
              <w:t>Valor Total</w:t>
            </w: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71</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Prateleira superior. Lisa 1.00 X 0,40, com borda, mãos francesas de apoio, inteiramente em aço inox AISI304. Espelho traseiro medindo 40 mm de altura. Tubos em aço inoxidável ø1’’. Deve conter todos os acessórios necessários para sua instalação.</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04</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72</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Cortador de legumes. Material: possui corpo, cabo e basculante em alumínio fundido. Pintura: eletrostática. Colunas: tubo de aço 5/8. Facas: aço inox padrão 10mm e adicionais 6 mm; 8mm; 12 mm. Fixação: tripé soldado aço. Medidas: Altura 112cm x  Largura 45,5cm x Profundidade   55cm. Deve incluir montagem e todos os acessórios necessários para seu funcionamento; manual de instruções; garantia do fabricante. Procedência nacional.</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73</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Abridores de lata/garrafa profissional Material: aço inox;</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74</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Acendedor multiuso. Com 1 isqueiro e trava de segurança. Material: plástico e metal. Medidas: Comprimento 20cm, largura 4cm, espessura</w:t>
            </w:r>
          </w:p>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 xml:space="preserve"> 2cm;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75</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Batedor manual tipo pera. Material: cabo branco em PP (polipropileno) e arames em inox. Medidas: 35 cm x 8 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76</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Borrifador com válvula e gatilho. Material: plástico, tampa e válvula branca, recipiente transparente.</w:t>
            </w:r>
          </w:p>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Capacidade: 500ml.</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77</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Colher de servir rasa. Material: inox. Medidas aproximadas: 32,5 cm x 7 cm x 7,5 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78</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Concha industrial. Com cabo tubular Nº 10, 250ml. Material: alumínio. Medidas 10cm x 40 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79</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Concha industrial. Com cabo tubular Nº 12, 400ml. Material: alumínio. Medidas 12 cm x 47 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80</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Descascador manual e boleador. Material: plástico ultra resistente e lâmina em aço inox. Medidas: 1,5cm x 4,5cm x 17,2cm.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81</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Escorredor de macarrão. Com pé Nº 50. Material: alumínio. Medidas: Altura 26cm. Diâmetro 50cm.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82</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Escumadeira industrial. Com cabo tubular Nº 13. Material: alumínio. Medidas: 13cm x 50 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83</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Espremedor de limão Material: aço inox. Medida: 20cm.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84</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 06 polegadas. Material: lâmina aço inox e cabo em polipropileno branco com proteçãoantimicrobiana. Medidas aproximadas: Lâmina: Comprimento 15cm. Cabo: Comprimento 12cm.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85</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 08 polegadas. Material: lâmina aço inox e cabo em polipropileno branco com proteção</w:t>
            </w:r>
            <w:r w:rsidRPr="00B439CB">
              <w:rPr>
                <w:rFonts w:eastAsia="Times New Roman" w:cs="Arial"/>
                <w:color w:val="2F2F2F"/>
                <w:lang w:eastAsia="pt-BR" w:bidi="ar-SA"/>
              </w:rPr>
              <w:tab/>
              <w:t>antimicrobiana. Medidas aproximadas: Lâmina: Comprimento 19cm. Cabo: Comprimento 15cm.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86</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Faca 10 polegadas Material: lâmina aço inox e cabo em polipropileno branco com proteçãoantimicrobiana. Medidas aproximadas: Lâmina: Comprimento 25,5cm. Cabo: Comprimento 12cm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87</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Frigideira Nº40. Com cabo em baquelite e alça na ponta. Material: alumínio. Cabo baquelite preto. Medidas: 8cm x 40cm.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88</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Canecão em alumínio. Com cabo em baquelite, com reforço de 4 rebites, 4,5 litros. Material: alumínio, cabo em baquelite preto. Medidas: Diâmetro: 18cm x Altura: 18cm. Espessura mínima: 3mm;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89</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Caçarola em alumínio. Nº 40, 23,5 litros. Material: alumínio. Medidas: Diâmetro 40 cm x Altura: 19cm. Espessura mínima: 3mm.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04</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90</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Caçarola em alumínio. Nº 50, 41,2 litros. Material: alumínio. Medidas: Diâmetro 50 cm, Altura: 21 cm, Espessura mínima: 3mm.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91</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Caldeirão em alumínio. Nº 45, 68 litros. Material: alumínio. Medidas: Diâmetro: 45cm x Altura: 43cm, Espessura  mínima: 3mm.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92</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Panela de pressão. Fechamento Externo Alumínio polido 20 Litros Nacional</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93</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Forma</w:t>
            </w:r>
            <w:r w:rsidRPr="00B439CB">
              <w:rPr>
                <w:rFonts w:eastAsia="Times New Roman" w:cs="Arial"/>
                <w:color w:val="2F2F2F"/>
                <w:lang w:eastAsia="pt-BR" w:bidi="ar-SA"/>
              </w:rPr>
              <w:tab/>
              <w:t>Assadeira. Com Alças Nº6, 8 litros-Alumínio Nacional (medidas: 50 x 35 x cm de altura). Alumínio 2mm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04</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94</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Garfo 3 pontas. Material: Aço carbono com banho de estanho. Medidas: Comprimento 50cm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95</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Garfo</w:t>
            </w:r>
            <w:r w:rsidRPr="00B439CB">
              <w:rPr>
                <w:rFonts w:eastAsia="Times New Roman" w:cs="Arial"/>
                <w:color w:val="2F2F2F"/>
                <w:lang w:eastAsia="pt-BR" w:bidi="ar-SA"/>
              </w:rPr>
              <w:tab/>
              <w:t>industrial</w:t>
            </w:r>
            <w:r w:rsidRPr="00B439CB">
              <w:rPr>
                <w:rFonts w:eastAsia="Times New Roman" w:cs="Arial"/>
                <w:color w:val="2F2F2F"/>
                <w:lang w:eastAsia="pt-BR" w:bidi="ar-SA"/>
              </w:rPr>
              <w:tab/>
              <w:t>trinchante</w:t>
            </w:r>
            <w:r w:rsidRPr="00B439CB">
              <w:rPr>
                <w:rFonts w:eastAsia="Times New Roman" w:cs="Arial"/>
                <w:color w:val="2F2F2F"/>
                <w:lang w:eastAsia="pt-BR" w:bidi="ar-SA"/>
              </w:rPr>
              <w:tab/>
              <w:t>2 pontas. Material: Lâmina aço inox e cabo polipropileno branco com proteção</w:t>
            </w:r>
            <w:r w:rsidRPr="00B439CB">
              <w:rPr>
                <w:rFonts w:eastAsia="Times New Roman" w:cs="Arial"/>
                <w:color w:val="2F2F2F"/>
                <w:lang w:eastAsia="pt-BR" w:bidi="ar-SA"/>
              </w:rPr>
              <w:tab/>
              <w:t>antimicrobiana. Medidas aproximadas: Lâmina 17,6cm x Cabo 12,7cm.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96</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val="pt-BR" w:eastAsia="pt-BR" w:bidi="ar-SA"/>
              </w:rPr>
              <w:t xml:space="preserve">Espátula reta. </w:t>
            </w:r>
            <w:r w:rsidRPr="00B439CB">
              <w:rPr>
                <w:rFonts w:eastAsia="Times New Roman" w:cs="Arial"/>
                <w:color w:val="2F2F2F"/>
                <w:lang w:eastAsia="pt-BR" w:bidi="ar-SA"/>
              </w:rPr>
              <w:t>Material: Base em inox, cabo em polipropileno branco com proteção</w:t>
            </w:r>
            <w:r w:rsidRPr="00B439CB">
              <w:rPr>
                <w:rFonts w:eastAsia="Times New Roman" w:cs="Arial"/>
                <w:color w:val="2F2F2F"/>
                <w:lang w:eastAsia="pt-BR" w:bidi="ar-SA"/>
              </w:rPr>
              <w:tab/>
              <w:t>antimicrobiana. Medidas 25cm x 12cm. Lâmina 12cm.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97</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val="pt-BR" w:eastAsia="pt-BR" w:bidi="ar-SA"/>
              </w:rPr>
            </w:pPr>
            <w:r w:rsidRPr="00B439CB">
              <w:rPr>
                <w:rFonts w:eastAsia="Times New Roman" w:cs="Arial"/>
                <w:color w:val="2F2F2F"/>
                <w:lang w:eastAsia="pt-BR" w:bidi="ar-SA"/>
              </w:rPr>
              <w:t>Ralador aço inox. 9 polegadas com 6 Faces.</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98</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Monobloco (caixa) 25 litros com tampa Material: plástico polipropileno branco. Medidas externas aproximadas: Comprimento 54cm X Largura 33,5cm X Altura 19cm.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99</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Monobloco</w:t>
            </w:r>
            <w:r w:rsidRPr="00B439CB">
              <w:rPr>
                <w:rFonts w:eastAsia="Times New Roman" w:cs="Arial"/>
                <w:color w:val="2F2F2F"/>
                <w:lang w:eastAsia="pt-BR" w:bidi="ar-SA"/>
              </w:rPr>
              <w:tab/>
              <w:t>(caixa)</w:t>
            </w:r>
            <w:r w:rsidRPr="00B439CB">
              <w:rPr>
                <w:rFonts w:eastAsia="Times New Roman" w:cs="Arial"/>
                <w:color w:val="2F2F2F"/>
                <w:lang w:eastAsia="pt-BR" w:bidi="ar-SA"/>
              </w:rPr>
              <w:tab/>
              <w:t>41,5</w:t>
            </w:r>
            <w:r w:rsidRPr="00B439CB">
              <w:rPr>
                <w:rFonts w:eastAsia="Times New Roman" w:cs="Arial"/>
                <w:color w:val="2F2F2F"/>
                <w:lang w:eastAsia="pt-BR" w:bidi="ar-SA"/>
              </w:rPr>
              <w:tab/>
              <w:t>litros vazado e empilhável. Material: plástico polipropileno branco. Medidas externas aproximadas: Comprimento 55,5cm X Largura 36cm X Altura 24,5cm.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04</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100</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Monobloco (caixa) 45 litros com tampa e empilhável. Material: plástico polipropileno branco. Medidas externas aproximadas: Comprimento 64cm X Largura 45cm X Altura 19cm.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06</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101</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Pegador de massa. Material: aço inox. Medidas aproximadas: Comprimento 28cm x Largura 5cm x Altura 2cm.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102</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Pote com tampa Material: plástico polipropileno, cor clara. Medidas aproximadas: Altura 29,80cm x Largura12,30cm x Profundidade 12,30cm. Capacidade 2,5 litros</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06</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103</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Suporte para tabuas de corte. Capacidade para 7 tábuas. Material: polietileno branco. Medidas aproximadas: 32,5cm x 32,5cm; espessura 1cm.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104</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Tabua de corte vermelha (para carnes). Material: plástico polietileno. Medidas: 50cm x 30cm x 1,5cm.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105</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Tabua de corte verde (para frutas, verduras e legumes). Material: plástico polietileno. Medidas: 50cm x 30cm x 1,5cm.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106</w:t>
            </w:r>
          </w:p>
        </w:tc>
        <w:tc>
          <w:tcPr>
            <w:tcW w:w="2898" w:type="pct"/>
            <w:shd w:val="clear" w:color="auto" w:fill="auto"/>
            <w:noWrap/>
            <w:vAlign w:val="center"/>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Tábua de corte branca (para laticínios). Material: plástico polietileno. Medidas: 50cm x 30cm x 1,5cm.</w:t>
            </w:r>
          </w:p>
        </w:tc>
        <w:tc>
          <w:tcPr>
            <w:tcW w:w="290" w:type="pct"/>
            <w:shd w:val="clear" w:color="auto" w:fill="auto"/>
            <w:noWrap/>
            <w:vAlign w:val="center"/>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107</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Termômetro digital para aferição de alimentos e equipamentos . Material: caixa em plástico ABS; haste pontiaguda em aço inox 304; estojo em couro. Medidas: caixa 9,5cm x 6,2cm x 2,2cm; haste Ø3 x 18cm. Faixa de Medição: -30,0 a +180,0ºC; Resolução: 0,1ºC.  Precisão: 0,8% da faixa + último dígito significativo. Display: LCD 3½ dígitos;13mm altura com indicador de bateria fraca; Frequência de amostragem: 3 leituras por segundo; Temperatura de armazenamento: 0 a 40ºC; B ateria de 9 Vcc; Consumo: 13 m</w:t>
            </w:r>
            <w:r>
              <w:rPr>
                <w:rFonts w:eastAsia="Times New Roman" w:cs="Arial"/>
                <w:color w:val="2F2F2F"/>
                <w:lang w:eastAsia="pt-BR" w:bidi="ar-SA"/>
              </w:rPr>
              <w:t xml:space="preserve"> </w:t>
            </w:r>
            <w:r w:rsidRPr="00B439CB">
              <w:rPr>
                <w:rFonts w:eastAsia="Times New Roman" w:cs="Arial"/>
                <w:color w:val="2F2F2F"/>
                <w:lang w:eastAsia="pt-BR" w:bidi="ar-SA"/>
              </w:rPr>
              <w:t>W. Deve incluir montagem e todos os acessórios necessários para seu funcionamento; manual de instruções; garantia do fabricante. Procedência nacional.</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108</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w w:val="105"/>
                <w:lang w:val="pt-BR" w:eastAsia="pt-BR" w:bidi="ar-SA"/>
              </w:rPr>
              <w:t xml:space="preserve">Prato </w:t>
            </w:r>
            <w:r w:rsidRPr="00B439CB">
              <w:rPr>
                <w:rFonts w:eastAsia="Times New Roman" w:cs="Arial"/>
                <w:color w:val="2F2F2F"/>
                <w:spacing w:val="-4"/>
                <w:w w:val="110"/>
                <w:lang w:val="pt-BR" w:eastAsia="pt-BR" w:bidi="ar-SA"/>
              </w:rPr>
              <w:t>raso</w:t>
            </w:r>
            <w:r w:rsidRPr="00B439CB">
              <w:rPr>
                <w:rFonts w:eastAsia="Times New Roman" w:cs="Arial"/>
                <w:color w:val="2F2F2F"/>
                <w:lang w:eastAsia="pt-BR" w:bidi="ar-SA"/>
              </w:rPr>
              <w:t>. 1ª linha, resistente à máquina de lavar pratos. Material:    porcelana  branca. Medidas: (3,5cm a 3,7cm de aba, 24cm a 25cm diâmetro, 3cm de altura), borda lisa.</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10</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109</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w w:val="105"/>
                <w:lang w:val="pt-BR" w:eastAsia="pt-BR" w:bidi="ar-SA"/>
              </w:rPr>
            </w:pPr>
            <w:r w:rsidRPr="00B439CB">
              <w:rPr>
                <w:rFonts w:eastAsia="Times New Roman" w:cs="Arial"/>
                <w:color w:val="2F2F2F"/>
                <w:w w:val="105"/>
                <w:lang w:eastAsia="pt-BR" w:bidi="ar-SA"/>
              </w:rPr>
              <w:t>Saca rolha. Material: aço inox. Medidas aproximadas: 22cm x 10cm x 3,5cm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110</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w w:val="105"/>
                <w:lang w:eastAsia="pt-BR" w:bidi="ar-SA"/>
              </w:rPr>
            </w:pPr>
            <w:r w:rsidRPr="00B439CB">
              <w:rPr>
                <w:rFonts w:eastAsia="Times New Roman" w:cs="Arial"/>
                <w:color w:val="2F2F2F"/>
                <w:w w:val="105"/>
                <w:lang w:eastAsia="pt-BR" w:bidi="ar-SA"/>
              </w:rPr>
              <w:t>Colher de sopa de mesa. Com bojo em formato simétrico e bordas arredondadas. Material: inox. Medidas aproximadas: Comprimento 19cm x Largura 4,5cm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111</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w w:val="105"/>
                <w:lang w:eastAsia="pt-BR" w:bidi="ar-SA"/>
              </w:rPr>
            </w:pPr>
            <w:r w:rsidRPr="00B439CB">
              <w:rPr>
                <w:rFonts w:eastAsia="Times New Roman" w:cs="Arial"/>
                <w:color w:val="2F2F2F"/>
                <w:w w:val="105"/>
                <w:lang w:eastAsia="pt-BR" w:bidi="ar-SA"/>
              </w:rPr>
              <w:t>Faca de mesa. Com ponta arredondada e alta resistência. Material: aço inox. Medidas aproximadas:  Comprimento 20,3cm x Altura 2,2cm x Largura 2,8cm.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112</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w w:val="105"/>
                <w:lang w:eastAsia="pt-BR" w:bidi="ar-SA"/>
              </w:rPr>
            </w:pPr>
            <w:r w:rsidRPr="00B439CB">
              <w:rPr>
                <w:rFonts w:eastAsia="Times New Roman" w:cs="Arial"/>
                <w:color w:val="2F2F2F"/>
                <w:w w:val="105"/>
                <w:lang w:eastAsia="pt-BR" w:bidi="ar-SA"/>
              </w:rPr>
              <w:t>Garfo de mesa. Alta resistência. Material: aço inox. Medidas aproximadas: Comprimento 19,3cm x Largura 2,4cm x Altura 16mm.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12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113</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w w:val="105"/>
                <w:lang w:eastAsia="pt-BR" w:bidi="ar-SA"/>
              </w:rPr>
            </w:pPr>
            <w:r w:rsidRPr="00B439CB">
              <w:rPr>
                <w:rFonts w:eastAsia="Times New Roman" w:cs="Arial"/>
                <w:color w:val="2F2F2F"/>
                <w:w w:val="105"/>
                <w:lang w:eastAsia="pt-BR" w:bidi="ar-SA"/>
              </w:rPr>
              <w:t>Colher para caldeirão. Côncava. Material: PP (polietileno) atóxico super-resistentes/ não porosos e cabo em aço inox. Medidas: 60cm</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114</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w w:val="105"/>
                <w:lang w:eastAsia="pt-BR" w:bidi="ar-SA"/>
              </w:rPr>
            </w:pPr>
            <w:r w:rsidRPr="00B439CB">
              <w:rPr>
                <w:rFonts w:eastAsia="Times New Roman" w:cs="Arial"/>
                <w:color w:val="2F2F2F"/>
                <w:lang w:val="pt-BR" w:eastAsia="pt-BR" w:bidi="ar-SA"/>
              </w:rPr>
              <w:t xml:space="preserve">Afiador de facas e </w:t>
            </w:r>
            <w:r w:rsidRPr="00B439CB">
              <w:rPr>
                <w:rFonts w:eastAsia="Times New Roman" w:cs="Arial"/>
                <w:color w:val="2F2F2F"/>
                <w:spacing w:val="-2"/>
                <w:lang w:val="pt-BR" w:eastAsia="pt-BR" w:bidi="ar-SA"/>
              </w:rPr>
              <w:t>lâminas</w:t>
            </w:r>
            <w:r w:rsidRPr="00B439CB">
              <w:rPr>
                <w:rFonts w:eastAsia="Times New Roman" w:cs="Arial"/>
                <w:color w:val="2F2F2F"/>
                <w:w w:val="105"/>
                <w:lang w:eastAsia="pt-BR" w:bidi="ar-SA"/>
              </w:rPr>
              <w:t>. Inox, possui 03 Fases de Fio (Médio, fino e fino alternativo) com alça emborrachada.</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115</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val="pt-BR" w:eastAsia="pt-BR" w:bidi="ar-SA"/>
              </w:rPr>
            </w:pPr>
            <w:r w:rsidRPr="00B439CB">
              <w:rPr>
                <w:rFonts w:eastAsia="Times New Roman" w:cs="Arial"/>
                <w:color w:val="2F2F2F"/>
                <w:lang w:eastAsia="pt-BR" w:bidi="ar-SA"/>
              </w:rPr>
              <w:t>Seladora manual de marmitex. Material: base em aço soldado, tampa em alumínio fundido, arco superior e inferior em alumínio fundido, pintura eletrostática/epóxi. Medidas aproximadas: tamanho da lâmina: 18cm x 20cm, tamanho de marmitex compatível: 7, 8, 9, P, M, G. Seladora: Largura: 21cm x altura 20cm x profundidade 34cm. Peso: 1,310Kg. Deve incluir todos os acessórios necessários para seu funcionamento; manual de instruções; garantia do fabricante. Procedência nacional.</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03</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116</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Escorredor profissional de pratos. 80x30 Profissional Inox.</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01</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314FBB" w:rsidRPr="00B439CB" w:rsidTr="00314FBB">
        <w:trPr>
          <w:trHeight w:val="57"/>
          <w:jc w:val="center"/>
        </w:trPr>
        <w:tc>
          <w:tcPr>
            <w:tcW w:w="326" w:type="pct"/>
            <w:vAlign w:val="center"/>
          </w:tcPr>
          <w:p w:rsidR="00314FBB" w:rsidRPr="00B439CB" w:rsidRDefault="00314FBB" w:rsidP="006723B2">
            <w:pPr>
              <w:widowControl/>
              <w:autoSpaceDE/>
              <w:autoSpaceDN/>
              <w:jc w:val="center"/>
              <w:rPr>
                <w:rFonts w:eastAsia="Times New Roman" w:cs="Arial"/>
                <w:color w:val="000000"/>
                <w:lang w:val="pt-BR" w:eastAsia="pt-BR" w:bidi="ar-SA"/>
              </w:rPr>
            </w:pPr>
            <w:r>
              <w:rPr>
                <w:rFonts w:eastAsia="Times New Roman" w:cs="Arial"/>
                <w:color w:val="000000"/>
                <w:lang w:val="pt-BR" w:eastAsia="pt-BR" w:bidi="ar-SA"/>
              </w:rPr>
              <w:t>117</w:t>
            </w:r>
          </w:p>
        </w:tc>
        <w:tc>
          <w:tcPr>
            <w:tcW w:w="2898" w:type="pct"/>
            <w:shd w:val="clear" w:color="auto" w:fill="auto"/>
            <w:noWrap/>
            <w:vAlign w:val="center"/>
            <w:hideMark/>
          </w:tcPr>
          <w:p w:rsidR="00314FBB" w:rsidRPr="00B439CB" w:rsidRDefault="00314FBB" w:rsidP="006723B2">
            <w:pPr>
              <w:widowControl/>
              <w:autoSpaceDE/>
              <w:autoSpaceDN/>
              <w:jc w:val="both"/>
              <w:rPr>
                <w:rFonts w:eastAsia="Times New Roman" w:cs="Arial"/>
                <w:color w:val="2F2F2F"/>
                <w:lang w:eastAsia="pt-BR" w:bidi="ar-SA"/>
              </w:rPr>
            </w:pPr>
            <w:r w:rsidRPr="00B439CB">
              <w:rPr>
                <w:rFonts w:eastAsia="Times New Roman" w:cs="Arial"/>
                <w:color w:val="2F2F2F"/>
                <w:lang w:eastAsia="pt-BR" w:bidi="ar-SA"/>
              </w:rPr>
              <w:t>Lixeira plástica. Branca retangular, em polipropileno, com capacidade para 100 litros. Cesto e tampa injetados em plástico polipropileno(PP) copolímero. O acionamento da tampa através de pedal. Pedal confeccionado  com plástico resistente. Resistente a altos impactos, raios ultravioletas (UV), intempéries e repetidas lavagens. Possui cantos arredondados e superfície polida. Acompanha aro plástico confeccionado em polipropileno(PP) copolímero para fixação do saco de lixo. Medidas(0,57cm L  x 0,46cm  P x 0,92cm H).Deve incluir manua de instruções; garantia do fabricante. Procedência nacional.</w:t>
            </w:r>
          </w:p>
        </w:tc>
        <w:tc>
          <w:tcPr>
            <w:tcW w:w="290" w:type="pct"/>
            <w:shd w:val="clear" w:color="auto" w:fill="auto"/>
            <w:noWrap/>
            <w:vAlign w:val="center"/>
            <w:hideMark/>
          </w:tcPr>
          <w:p w:rsidR="00314FBB" w:rsidRPr="00B439CB" w:rsidRDefault="00314FBB" w:rsidP="006723B2">
            <w:pPr>
              <w:widowControl/>
              <w:autoSpaceDE/>
              <w:autoSpaceDN/>
              <w:jc w:val="center"/>
              <w:rPr>
                <w:rFonts w:eastAsia="Times New Roman" w:cs="Arial"/>
                <w:color w:val="000000"/>
                <w:lang w:val="pt-BR" w:eastAsia="pt-BR" w:bidi="ar-SA"/>
              </w:rPr>
            </w:pPr>
            <w:r w:rsidRPr="00B439CB">
              <w:rPr>
                <w:rFonts w:eastAsia="Times New Roman" w:cs="Arial"/>
                <w:color w:val="000000"/>
                <w:lang w:val="pt-BR" w:eastAsia="pt-BR" w:bidi="ar-SA"/>
              </w:rPr>
              <w:t>UN</w:t>
            </w:r>
          </w:p>
        </w:tc>
        <w:tc>
          <w:tcPr>
            <w:tcW w:w="434" w:type="pct"/>
            <w:shd w:val="clear" w:color="auto" w:fill="auto"/>
            <w:noWrap/>
            <w:vAlign w:val="center"/>
            <w:hideMark/>
          </w:tcPr>
          <w:p w:rsidR="00314FBB" w:rsidRPr="00B439CB" w:rsidRDefault="00314FBB" w:rsidP="006723B2">
            <w:pPr>
              <w:widowControl/>
              <w:autoSpaceDE/>
              <w:autoSpaceDN/>
              <w:jc w:val="center"/>
              <w:rPr>
                <w:rFonts w:eastAsia="Arial Unicode MS" w:cs="Arial"/>
                <w:color w:val="000000"/>
                <w:lang w:val="pt-BR" w:eastAsia="pt-BR" w:bidi="ar-SA"/>
              </w:rPr>
            </w:pPr>
            <w:r w:rsidRPr="00B439CB">
              <w:rPr>
                <w:rFonts w:eastAsia="Arial Unicode MS" w:cs="Arial"/>
                <w:color w:val="000000"/>
                <w:lang w:val="pt-BR" w:eastAsia="pt-BR" w:bidi="ar-SA"/>
              </w:rPr>
              <w:t>02</w:t>
            </w: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62" w:type="pct"/>
          </w:tcPr>
          <w:p w:rsidR="00314FBB" w:rsidRPr="00B439CB" w:rsidRDefault="00314FBB" w:rsidP="006723B2">
            <w:pPr>
              <w:widowControl/>
              <w:autoSpaceDE/>
              <w:autoSpaceDN/>
              <w:jc w:val="center"/>
              <w:rPr>
                <w:rFonts w:eastAsia="Arial Unicode MS" w:cs="Arial"/>
                <w:color w:val="000000"/>
                <w:lang w:val="pt-BR" w:eastAsia="pt-BR" w:bidi="ar-SA"/>
              </w:rPr>
            </w:pPr>
          </w:p>
        </w:tc>
        <w:tc>
          <w:tcPr>
            <w:tcW w:w="328" w:type="pct"/>
          </w:tcPr>
          <w:p w:rsidR="00314FBB" w:rsidRPr="00B439CB" w:rsidRDefault="00314FBB" w:rsidP="006723B2">
            <w:pPr>
              <w:widowControl/>
              <w:autoSpaceDE/>
              <w:autoSpaceDN/>
              <w:jc w:val="center"/>
              <w:rPr>
                <w:rFonts w:eastAsia="Arial Unicode MS" w:cs="Arial"/>
                <w:color w:val="000000"/>
                <w:lang w:val="pt-BR" w:eastAsia="pt-BR" w:bidi="ar-SA"/>
              </w:rPr>
            </w:pPr>
          </w:p>
        </w:tc>
      </w:tr>
      <w:tr w:rsidR="006723B2" w:rsidRPr="00B439CB" w:rsidTr="006723B2">
        <w:trPr>
          <w:trHeight w:val="57"/>
          <w:jc w:val="center"/>
        </w:trPr>
        <w:tc>
          <w:tcPr>
            <w:tcW w:w="5000" w:type="pct"/>
            <w:gridSpan w:val="7"/>
            <w:shd w:val="clear" w:color="auto" w:fill="B6DDE8" w:themeFill="accent5" w:themeFillTint="66"/>
            <w:vAlign w:val="center"/>
          </w:tcPr>
          <w:p w:rsidR="006723B2" w:rsidRDefault="006723B2" w:rsidP="006723B2">
            <w:pPr>
              <w:widowControl/>
              <w:autoSpaceDE/>
              <w:autoSpaceDN/>
              <w:jc w:val="center"/>
              <w:rPr>
                <w:rFonts w:eastAsia="Arial Unicode MS" w:cs="Arial"/>
                <w:color w:val="000000"/>
                <w:lang w:val="pt-BR" w:eastAsia="pt-BR" w:bidi="ar-SA"/>
              </w:rPr>
            </w:pPr>
          </w:p>
          <w:p w:rsidR="006723B2" w:rsidRPr="006723B2" w:rsidRDefault="006723B2" w:rsidP="006723B2">
            <w:pPr>
              <w:widowControl/>
              <w:autoSpaceDE/>
              <w:autoSpaceDN/>
              <w:jc w:val="center"/>
              <w:rPr>
                <w:rFonts w:eastAsia="Arial Unicode MS" w:cs="Arial"/>
                <w:b/>
                <w:color w:val="FF0000"/>
                <w:lang w:val="pt-BR" w:eastAsia="pt-BR" w:bidi="ar-SA"/>
              </w:rPr>
            </w:pPr>
            <w:r w:rsidRPr="006723B2">
              <w:rPr>
                <w:rFonts w:eastAsia="Arial Unicode MS" w:cs="Arial"/>
                <w:b/>
                <w:color w:val="FF0000"/>
                <w:lang w:val="pt-BR" w:eastAsia="pt-BR" w:bidi="ar-SA"/>
              </w:rPr>
              <w:t>VALOR TOTAL DO LOTE 3 – R$................................................</w:t>
            </w:r>
          </w:p>
          <w:p w:rsidR="006723B2" w:rsidRPr="00B439CB" w:rsidRDefault="006723B2" w:rsidP="006723B2">
            <w:pPr>
              <w:widowControl/>
              <w:autoSpaceDE/>
              <w:autoSpaceDN/>
              <w:jc w:val="center"/>
              <w:rPr>
                <w:rFonts w:eastAsia="Arial Unicode MS" w:cs="Arial"/>
                <w:color w:val="000000"/>
                <w:lang w:val="pt-BR" w:eastAsia="pt-BR" w:bidi="ar-SA"/>
              </w:rPr>
            </w:pPr>
          </w:p>
        </w:tc>
      </w:tr>
    </w:tbl>
    <w:p w:rsidR="006905F5" w:rsidRPr="00A87255" w:rsidRDefault="006905F5" w:rsidP="006723B2">
      <w:pPr>
        <w:ind w:firstLine="284"/>
        <w:jc w:val="both"/>
      </w:pPr>
    </w:p>
    <w:p w:rsidR="00256794" w:rsidRDefault="00256794" w:rsidP="00497516">
      <w:pPr>
        <w:ind w:left="142"/>
        <w:jc w:val="center"/>
        <w:rPr>
          <w:u w:val="single"/>
        </w:rPr>
      </w:pPr>
      <w:r w:rsidRPr="00A87255">
        <w:rPr>
          <w:u w:val="single"/>
        </w:rPr>
        <w:t>DECLARAÇÃO</w:t>
      </w:r>
    </w:p>
    <w:p w:rsidR="00205794" w:rsidRPr="00A87255" w:rsidRDefault="00205794" w:rsidP="00497516">
      <w:pPr>
        <w:ind w:left="142"/>
        <w:jc w:val="center"/>
        <w:rPr>
          <w:u w:val="single"/>
        </w:rPr>
      </w:pPr>
    </w:p>
    <w:p w:rsidR="00105AD6" w:rsidRDefault="00105AD6" w:rsidP="00DE27A5">
      <w:pPr>
        <w:numPr>
          <w:ilvl w:val="0"/>
          <w:numId w:val="1"/>
        </w:numPr>
      </w:pPr>
      <w:r w:rsidRPr="00A87255">
        <w:t>- Declaro</w:t>
      </w:r>
      <w:r w:rsidRPr="00A87255">
        <w:rPr>
          <w:spacing w:val="-10"/>
        </w:rPr>
        <w:t xml:space="preserve"> </w:t>
      </w:r>
      <w:r w:rsidRPr="00A87255">
        <w:t>que</w:t>
      </w:r>
      <w:r w:rsidRPr="00A87255">
        <w:rPr>
          <w:spacing w:val="-9"/>
        </w:rPr>
        <w:t xml:space="preserve"> </w:t>
      </w:r>
      <w:r w:rsidRPr="00A87255">
        <w:t>o</w:t>
      </w:r>
      <w:r w:rsidRPr="00A87255">
        <w:rPr>
          <w:spacing w:val="-9"/>
        </w:rPr>
        <w:t xml:space="preserve"> </w:t>
      </w:r>
      <w:r w:rsidRPr="00A87255">
        <w:t>prazo</w:t>
      </w:r>
      <w:r w:rsidRPr="00A87255">
        <w:rPr>
          <w:spacing w:val="-9"/>
        </w:rPr>
        <w:t xml:space="preserve"> </w:t>
      </w:r>
      <w:r w:rsidRPr="00A87255">
        <w:t>de</w:t>
      </w:r>
      <w:r w:rsidRPr="00A87255">
        <w:rPr>
          <w:spacing w:val="-8"/>
        </w:rPr>
        <w:t xml:space="preserve"> </w:t>
      </w:r>
      <w:r w:rsidRPr="00A87255">
        <w:t>eficácia</w:t>
      </w:r>
      <w:r w:rsidRPr="00A87255">
        <w:rPr>
          <w:spacing w:val="-9"/>
        </w:rPr>
        <w:t xml:space="preserve"> </w:t>
      </w:r>
      <w:r w:rsidRPr="00A87255">
        <w:t>desta</w:t>
      </w:r>
      <w:r w:rsidRPr="00A87255">
        <w:rPr>
          <w:spacing w:val="-9"/>
        </w:rPr>
        <w:t xml:space="preserve"> </w:t>
      </w:r>
      <w:r w:rsidRPr="00A87255">
        <w:t>proposta</w:t>
      </w:r>
      <w:r w:rsidRPr="00A87255">
        <w:rPr>
          <w:spacing w:val="-9"/>
        </w:rPr>
        <w:t xml:space="preserve"> </w:t>
      </w:r>
      <w:r w:rsidRPr="00A87255">
        <w:t>é</w:t>
      </w:r>
      <w:r w:rsidRPr="00A87255">
        <w:rPr>
          <w:spacing w:val="-9"/>
        </w:rPr>
        <w:t xml:space="preserve"> </w:t>
      </w:r>
      <w:r w:rsidRPr="00A87255">
        <w:t>de</w:t>
      </w:r>
      <w:r w:rsidRPr="00A87255">
        <w:rPr>
          <w:spacing w:val="-9"/>
        </w:rPr>
        <w:t xml:space="preserve"> </w:t>
      </w:r>
      <w:r w:rsidRPr="00A87255">
        <w:t>60</w:t>
      </w:r>
      <w:r w:rsidRPr="00A87255">
        <w:rPr>
          <w:spacing w:val="-8"/>
        </w:rPr>
        <w:t xml:space="preserve"> </w:t>
      </w:r>
      <w:r w:rsidRPr="00A87255">
        <w:t>(sessenta)</w:t>
      </w:r>
      <w:r w:rsidRPr="00A87255">
        <w:rPr>
          <w:spacing w:val="-9"/>
        </w:rPr>
        <w:t xml:space="preserve"> </w:t>
      </w:r>
      <w:r w:rsidRPr="00A87255">
        <w:t>dias</w:t>
      </w:r>
      <w:r w:rsidR="00A50C5A" w:rsidRPr="00A87255">
        <w:t>.</w:t>
      </w:r>
    </w:p>
    <w:p w:rsidR="00314FBB" w:rsidRDefault="00314FBB" w:rsidP="00314FBB">
      <w:pPr>
        <w:ind w:left="612"/>
      </w:pPr>
    </w:p>
    <w:p w:rsidR="00157EA4" w:rsidRDefault="00105AD6" w:rsidP="00157EA4">
      <w:pPr>
        <w:numPr>
          <w:ilvl w:val="0"/>
          <w:numId w:val="1"/>
        </w:numPr>
      </w:pPr>
      <w:r w:rsidRPr="00A87255">
        <w:t>- Declaro,</w:t>
      </w:r>
      <w:r w:rsidRPr="00C15446">
        <w:rPr>
          <w:spacing w:val="-10"/>
        </w:rPr>
        <w:t xml:space="preserve"> </w:t>
      </w:r>
      <w:r w:rsidRPr="00A87255">
        <w:t>sob</w:t>
      </w:r>
      <w:r w:rsidRPr="00C15446">
        <w:rPr>
          <w:spacing w:val="-11"/>
        </w:rPr>
        <w:t xml:space="preserve"> </w:t>
      </w:r>
      <w:r w:rsidRPr="00A87255">
        <w:t>as</w:t>
      </w:r>
      <w:r w:rsidRPr="00C15446">
        <w:rPr>
          <w:spacing w:val="-10"/>
        </w:rPr>
        <w:t xml:space="preserve"> </w:t>
      </w:r>
      <w:r w:rsidRPr="00A87255">
        <w:t>penas</w:t>
      </w:r>
      <w:r w:rsidRPr="00C15446">
        <w:rPr>
          <w:spacing w:val="-10"/>
        </w:rPr>
        <w:t xml:space="preserve"> </w:t>
      </w:r>
      <w:r w:rsidRPr="00A87255">
        <w:t>da</w:t>
      </w:r>
      <w:r w:rsidRPr="00C15446">
        <w:rPr>
          <w:spacing w:val="-11"/>
        </w:rPr>
        <w:t xml:space="preserve"> </w:t>
      </w:r>
      <w:r w:rsidRPr="00A87255">
        <w:t>lei,</w:t>
      </w:r>
      <w:r w:rsidRPr="00C15446">
        <w:rPr>
          <w:spacing w:val="-10"/>
        </w:rPr>
        <w:t xml:space="preserve"> </w:t>
      </w:r>
      <w:r w:rsidRPr="00A87255">
        <w:t>que</w:t>
      </w:r>
      <w:r w:rsidRPr="00C15446">
        <w:rPr>
          <w:spacing w:val="-13"/>
        </w:rPr>
        <w:t xml:space="preserve"> </w:t>
      </w:r>
      <w:r w:rsidRPr="00A87255">
        <w:t>os</w:t>
      </w:r>
      <w:r w:rsidRPr="00C15446">
        <w:rPr>
          <w:spacing w:val="-13"/>
        </w:rPr>
        <w:t xml:space="preserve"> </w:t>
      </w:r>
      <w:r w:rsidR="005263FF" w:rsidRPr="00A87255">
        <w:t>produtos</w:t>
      </w:r>
      <w:r w:rsidRPr="00C15446">
        <w:rPr>
          <w:spacing w:val="-10"/>
        </w:rPr>
        <w:t xml:space="preserve"> </w:t>
      </w:r>
      <w:r w:rsidRPr="00A87255">
        <w:t>ofertados</w:t>
      </w:r>
      <w:r w:rsidRPr="00C15446">
        <w:rPr>
          <w:spacing w:val="-10"/>
        </w:rPr>
        <w:t xml:space="preserve"> </w:t>
      </w:r>
      <w:r w:rsidRPr="00A87255">
        <w:t>atendem</w:t>
      </w:r>
      <w:r w:rsidRPr="00C15446">
        <w:rPr>
          <w:spacing w:val="-11"/>
        </w:rPr>
        <w:t xml:space="preserve"> </w:t>
      </w:r>
      <w:r w:rsidRPr="00A87255">
        <w:t>todas</w:t>
      </w:r>
      <w:r w:rsidRPr="00C15446">
        <w:rPr>
          <w:spacing w:val="-12"/>
        </w:rPr>
        <w:t xml:space="preserve"> </w:t>
      </w:r>
      <w:r w:rsidRPr="00A87255">
        <w:t>as</w:t>
      </w:r>
      <w:r w:rsidRPr="00C15446">
        <w:rPr>
          <w:spacing w:val="-12"/>
        </w:rPr>
        <w:t xml:space="preserve"> </w:t>
      </w:r>
      <w:r w:rsidRPr="00A87255">
        <w:t>especificações</w:t>
      </w:r>
      <w:r w:rsidRPr="00C15446">
        <w:rPr>
          <w:spacing w:val="-11"/>
        </w:rPr>
        <w:t xml:space="preserve"> </w:t>
      </w:r>
      <w:r w:rsidRPr="00A87255">
        <w:t>exigidas</w:t>
      </w:r>
      <w:r w:rsidRPr="00C15446">
        <w:rPr>
          <w:spacing w:val="-10"/>
        </w:rPr>
        <w:t xml:space="preserve"> </w:t>
      </w:r>
      <w:r w:rsidRPr="00A87255">
        <w:t>no</w:t>
      </w:r>
      <w:r w:rsidRPr="00C15446">
        <w:rPr>
          <w:spacing w:val="-13"/>
        </w:rPr>
        <w:t xml:space="preserve"> </w:t>
      </w:r>
      <w:r w:rsidRPr="00A87255">
        <w:t>edital,</w:t>
      </w:r>
      <w:r w:rsidRPr="00C15446">
        <w:rPr>
          <w:spacing w:val="-13"/>
        </w:rPr>
        <w:t xml:space="preserve"> </w:t>
      </w:r>
      <w:r w:rsidRPr="00A87255">
        <w:t>na</w:t>
      </w:r>
      <w:r w:rsidRPr="00C15446">
        <w:rPr>
          <w:spacing w:val="-11"/>
        </w:rPr>
        <w:t xml:space="preserve"> </w:t>
      </w:r>
      <w:r w:rsidRPr="00A87255">
        <w:t>legislação e norma técnica em vigor.</w:t>
      </w:r>
    </w:p>
    <w:p w:rsidR="00314FBB" w:rsidRDefault="00314FBB" w:rsidP="00314FBB">
      <w:pPr>
        <w:pStyle w:val="PargrafodaLista"/>
      </w:pPr>
    </w:p>
    <w:p w:rsidR="00205794" w:rsidRDefault="00105AD6" w:rsidP="00205794">
      <w:pPr>
        <w:numPr>
          <w:ilvl w:val="0"/>
          <w:numId w:val="1"/>
        </w:numPr>
      </w:pPr>
      <w:r w:rsidRPr="00A87255">
        <w:t>- Declaro que os preços acima indicados contemplam todos os custos diretos e indiretos incorridos na data da apresentação desta proposta incluindo, entre outros: tributos, encargos sociais, material, despesas administrativas, seguro, frete e lucro.</w:t>
      </w:r>
    </w:p>
    <w:p w:rsidR="00314FBB" w:rsidRDefault="00314FBB" w:rsidP="00314FBB">
      <w:pPr>
        <w:pStyle w:val="PargrafodaLista"/>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A87255" w:rsidTr="006723B2">
        <w:trPr>
          <w:trHeight w:val="20"/>
          <w:jc w:val="center"/>
        </w:trPr>
        <w:tc>
          <w:tcPr>
            <w:tcW w:w="9563" w:type="dxa"/>
            <w:gridSpan w:val="2"/>
          </w:tcPr>
          <w:p w:rsidR="00F01859" w:rsidRPr="00A87255" w:rsidRDefault="00F01859" w:rsidP="00F01859">
            <w:r w:rsidRPr="00A87255">
              <w:t>Nome do representante que assinará o contrato:</w:t>
            </w:r>
          </w:p>
        </w:tc>
      </w:tr>
      <w:tr w:rsidR="00F01859" w:rsidRPr="00A87255" w:rsidTr="006723B2">
        <w:trPr>
          <w:trHeight w:val="20"/>
          <w:jc w:val="center"/>
        </w:trPr>
        <w:tc>
          <w:tcPr>
            <w:tcW w:w="4637" w:type="dxa"/>
          </w:tcPr>
          <w:p w:rsidR="00F01859" w:rsidRPr="00A87255" w:rsidRDefault="00F01859" w:rsidP="00F01859">
            <w:r w:rsidRPr="00A87255">
              <w:t>Identidade nº:</w:t>
            </w:r>
          </w:p>
        </w:tc>
        <w:tc>
          <w:tcPr>
            <w:tcW w:w="4926" w:type="dxa"/>
          </w:tcPr>
          <w:p w:rsidR="00F01859" w:rsidRPr="00A87255" w:rsidRDefault="00F01859" w:rsidP="00F01859">
            <w:r w:rsidRPr="00A87255">
              <w:t>CPF nº:</w:t>
            </w:r>
          </w:p>
        </w:tc>
      </w:tr>
      <w:tr w:rsidR="00F01859" w:rsidRPr="00A87255" w:rsidTr="006723B2">
        <w:trPr>
          <w:trHeight w:val="20"/>
          <w:jc w:val="center"/>
        </w:trPr>
        <w:tc>
          <w:tcPr>
            <w:tcW w:w="4637" w:type="dxa"/>
          </w:tcPr>
          <w:p w:rsidR="00F01859" w:rsidRPr="00A87255" w:rsidRDefault="00F01859" w:rsidP="00F01859">
            <w:r w:rsidRPr="00A87255">
              <w:t>Cargo:</w:t>
            </w:r>
          </w:p>
        </w:tc>
        <w:tc>
          <w:tcPr>
            <w:tcW w:w="4926" w:type="dxa"/>
          </w:tcPr>
          <w:p w:rsidR="00F01859" w:rsidRPr="00A87255" w:rsidRDefault="00F01859" w:rsidP="00F01859">
            <w:r w:rsidRPr="00A87255">
              <w:t xml:space="preserve"> Endereço:</w:t>
            </w:r>
          </w:p>
        </w:tc>
      </w:tr>
      <w:tr w:rsidR="004F5783" w:rsidRPr="00A87255" w:rsidTr="006723B2">
        <w:trPr>
          <w:trHeight w:val="20"/>
          <w:jc w:val="center"/>
        </w:trPr>
        <w:tc>
          <w:tcPr>
            <w:tcW w:w="4637" w:type="dxa"/>
          </w:tcPr>
          <w:p w:rsidR="004F5783" w:rsidRPr="00A87255" w:rsidRDefault="004F5783" w:rsidP="004F5783">
            <w:r w:rsidRPr="00A87255">
              <w:t>E-mail profissional</w:t>
            </w:r>
          </w:p>
        </w:tc>
        <w:tc>
          <w:tcPr>
            <w:tcW w:w="4926" w:type="dxa"/>
          </w:tcPr>
          <w:p w:rsidR="004F5783" w:rsidRPr="00A87255" w:rsidRDefault="004F5783" w:rsidP="00F01859">
            <w:r w:rsidRPr="00A87255">
              <w:t>E-mail pessoal:</w:t>
            </w:r>
          </w:p>
        </w:tc>
      </w:tr>
    </w:tbl>
    <w:p w:rsidR="00314FBB" w:rsidRDefault="00314FBB"/>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A87255" w:rsidTr="006723B2">
        <w:trPr>
          <w:trHeight w:val="20"/>
          <w:jc w:val="center"/>
        </w:trPr>
        <w:tc>
          <w:tcPr>
            <w:tcW w:w="9563" w:type="dxa"/>
            <w:gridSpan w:val="2"/>
          </w:tcPr>
          <w:p w:rsidR="00256794" w:rsidRPr="00A87255" w:rsidRDefault="00F01859" w:rsidP="00F01859">
            <w:r w:rsidRPr="00A87255">
              <w:t>Nome do r</w:t>
            </w:r>
            <w:r w:rsidR="00256794" w:rsidRPr="00A87255">
              <w:t>epresentante</w:t>
            </w:r>
            <w:r w:rsidRPr="00A87255">
              <w:t xml:space="preserve"> responsável pela proposta</w:t>
            </w:r>
            <w:r w:rsidR="00256794" w:rsidRPr="00A87255">
              <w:t>:</w:t>
            </w:r>
          </w:p>
        </w:tc>
      </w:tr>
      <w:tr w:rsidR="00256794" w:rsidRPr="00A87255" w:rsidTr="006723B2">
        <w:trPr>
          <w:trHeight w:val="20"/>
          <w:jc w:val="center"/>
        </w:trPr>
        <w:tc>
          <w:tcPr>
            <w:tcW w:w="4637" w:type="dxa"/>
          </w:tcPr>
          <w:p w:rsidR="00256794" w:rsidRPr="00A87255" w:rsidRDefault="00256794" w:rsidP="00960E9B">
            <w:r w:rsidRPr="00A87255">
              <w:t>Identidade nº:</w:t>
            </w:r>
          </w:p>
        </w:tc>
        <w:tc>
          <w:tcPr>
            <w:tcW w:w="4926" w:type="dxa"/>
          </w:tcPr>
          <w:p w:rsidR="00256794" w:rsidRPr="00A87255" w:rsidRDefault="00256794" w:rsidP="00960E9B">
            <w:r w:rsidRPr="00A87255">
              <w:t>CPF nº:</w:t>
            </w:r>
          </w:p>
        </w:tc>
      </w:tr>
      <w:tr w:rsidR="00256794" w:rsidRPr="00A87255" w:rsidTr="006723B2">
        <w:trPr>
          <w:trHeight w:val="20"/>
          <w:jc w:val="center"/>
        </w:trPr>
        <w:tc>
          <w:tcPr>
            <w:tcW w:w="9563" w:type="dxa"/>
            <w:gridSpan w:val="2"/>
          </w:tcPr>
          <w:p w:rsidR="00256794" w:rsidRPr="00A87255" w:rsidRDefault="00256794" w:rsidP="00960E9B">
            <w:r w:rsidRPr="00A87255">
              <w:t>Local e Data:</w:t>
            </w:r>
          </w:p>
        </w:tc>
      </w:tr>
      <w:tr w:rsidR="00256794" w:rsidRPr="00A87255" w:rsidTr="006723B2">
        <w:trPr>
          <w:trHeight w:val="20"/>
          <w:jc w:val="center"/>
        </w:trPr>
        <w:tc>
          <w:tcPr>
            <w:tcW w:w="9563" w:type="dxa"/>
            <w:gridSpan w:val="2"/>
          </w:tcPr>
          <w:p w:rsidR="00256794" w:rsidRPr="00A87255" w:rsidRDefault="00256794" w:rsidP="00960E9B">
            <w:r w:rsidRPr="00A87255">
              <w:t>Assinatura:</w:t>
            </w:r>
          </w:p>
        </w:tc>
      </w:tr>
    </w:tbl>
    <w:p w:rsidR="00205794" w:rsidRDefault="00205794" w:rsidP="00A87255">
      <w:pPr>
        <w:jc w:val="center"/>
        <w:rPr>
          <w:b/>
          <w:u w:val="single"/>
        </w:rPr>
      </w:pPr>
    </w:p>
    <w:p w:rsidR="00314FBB" w:rsidRDefault="00314FBB" w:rsidP="00A87255">
      <w:pPr>
        <w:jc w:val="center"/>
        <w:rPr>
          <w:b/>
          <w:u w:val="single"/>
        </w:rPr>
      </w:pPr>
    </w:p>
    <w:p w:rsidR="00314FBB" w:rsidRDefault="00314FBB" w:rsidP="00A87255">
      <w:pPr>
        <w:jc w:val="center"/>
        <w:rPr>
          <w:b/>
          <w:u w:val="single"/>
        </w:rPr>
      </w:pPr>
    </w:p>
    <w:p w:rsidR="00580D66" w:rsidRPr="00A87255" w:rsidRDefault="00F63070" w:rsidP="00A87255">
      <w:pPr>
        <w:jc w:val="center"/>
        <w:rPr>
          <w:b/>
          <w:u w:val="single"/>
        </w:rPr>
      </w:pPr>
      <w:r w:rsidRPr="00A87255">
        <w:rPr>
          <w:b/>
          <w:u w:val="single"/>
        </w:rPr>
        <w:t>ANEXO V</w:t>
      </w:r>
      <w:r w:rsidR="006011F0" w:rsidRPr="00A87255">
        <w:rPr>
          <w:b/>
          <w:u w:val="single"/>
        </w:rPr>
        <w:t>I</w:t>
      </w:r>
      <w:r w:rsidRPr="00A87255">
        <w:rPr>
          <w:b/>
          <w:u w:val="single"/>
        </w:rPr>
        <w:t xml:space="preserve"> </w:t>
      </w:r>
      <w:r w:rsidR="003E1E8C" w:rsidRPr="00A87255">
        <w:rPr>
          <w:b/>
          <w:u w:val="single"/>
        </w:rPr>
        <w:t>–</w:t>
      </w:r>
      <w:r w:rsidRPr="00A87255">
        <w:rPr>
          <w:b/>
          <w:u w:val="single"/>
        </w:rPr>
        <w:t xml:space="preserve"> </w:t>
      </w:r>
      <w:r w:rsidR="00460972" w:rsidRPr="00A87255">
        <w:rPr>
          <w:b/>
          <w:u w:val="single"/>
        </w:rPr>
        <w:t>DECLARAÇÃO DE</w:t>
      </w:r>
      <w:r w:rsidRPr="00A87255">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665054"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723B2" w:rsidRDefault="006723B2">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6723B2" w:rsidRDefault="006723B2">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665054"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1A4B"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19350"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235E24">
          <w:headerReference w:type="default" r:id="rId9"/>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314FBB">
        <w:t>24/2025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65054"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3C554"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235E24">
          <w:headerReference w:type="default" r:id="rId10"/>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65054"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5D714"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235E24">
          <w:headerReference w:type="default" r:id="rId11"/>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665054"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56A08"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665054">
      <w:pPr>
        <w:rPr>
          <w:b/>
        </w:rPr>
      </w:pPr>
      <w:bookmarkStart w:id="0" w:name="_GoBack"/>
      <w:bookmarkEnd w:id="0"/>
    </w:p>
    <w:sectPr w:rsidR="00580D66" w:rsidRPr="00A87255" w:rsidSect="00594FB5">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7B5" w:rsidRDefault="000077B5">
      <w:r>
        <w:separator/>
      </w:r>
    </w:p>
  </w:endnote>
  <w:endnote w:type="continuationSeparator" w:id="0">
    <w:p w:rsidR="000077B5" w:rsidRDefault="0000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w:panose1 w:val="020B0606020202030204"/>
    <w:charset w:val="00"/>
    <w:family w:val="swiss"/>
    <w:pitch w:val="variable"/>
    <w:sig w:usb0="A00002AF" w:usb1="500078FB" w:usb2="00000000" w:usb3="00000000" w:csb0="0000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7B5" w:rsidRDefault="000077B5">
      <w:r>
        <w:separator/>
      </w:r>
    </w:p>
  </w:footnote>
  <w:footnote w:type="continuationSeparator" w:id="0">
    <w:p w:rsidR="000077B5" w:rsidRDefault="00007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B2" w:rsidRDefault="006723B2">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B2" w:rsidRDefault="00665054">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23B2" w:rsidRDefault="006723B2">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6723B2" w:rsidRDefault="006723B2">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B2" w:rsidRDefault="006723B2">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B2" w:rsidRDefault="006723B2">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23B2" w:rsidRDefault="006723B2">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3BFBDD"/>
    <w:multiLevelType w:val="singleLevel"/>
    <w:tmpl w:val="803BFBDD"/>
    <w:lvl w:ilvl="0">
      <w:start w:val="1"/>
      <w:numFmt w:val="decimal"/>
      <w:suff w:val="space"/>
      <w:lvlText w:val="%1."/>
      <w:lvlJc w:val="left"/>
    </w:lvl>
  </w:abstractNum>
  <w:abstractNum w:abstractNumId="1">
    <w:nsid w:val="9E8C8CC5"/>
    <w:multiLevelType w:val="singleLevel"/>
    <w:tmpl w:val="9E8C8CC5"/>
    <w:lvl w:ilvl="0">
      <w:start w:val="1"/>
      <w:numFmt w:val="decimal"/>
      <w:lvlText w:val="%1."/>
      <w:lvlJc w:val="left"/>
      <w:pPr>
        <w:tabs>
          <w:tab w:val="left" w:pos="312"/>
        </w:tabs>
      </w:pPr>
    </w:lvl>
  </w:abstractNum>
  <w:abstractNum w:abstractNumId="2">
    <w:nsid w:val="A626E21E"/>
    <w:multiLevelType w:val="singleLevel"/>
    <w:tmpl w:val="A626E21E"/>
    <w:lvl w:ilvl="0">
      <w:start w:val="1"/>
      <w:numFmt w:val="decimal"/>
      <w:suff w:val="space"/>
      <w:lvlText w:val="%1."/>
      <w:lvlJc w:val="left"/>
    </w:lvl>
  </w:abstractNum>
  <w:abstractNum w:abstractNumId="3">
    <w:nsid w:val="A71ABE28"/>
    <w:multiLevelType w:val="singleLevel"/>
    <w:tmpl w:val="A71ABE28"/>
    <w:lvl w:ilvl="0">
      <w:start w:val="1"/>
      <w:numFmt w:val="decimal"/>
      <w:suff w:val="space"/>
      <w:lvlText w:val="%1."/>
      <w:lvlJc w:val="left"/>
    </w:lvl>
  </w:abstractNum>
  <w:abstractNum w:abstractNumId="4">
    <w:nsid w:val="AD5B0622"/>
    <w:multiLevelType w:val="singleLevel"/>
    <w:tmpl w:val="AD5B0622"/>
    <w:lvl w:ilvl="0">
      <w:start w:val="1"/>
      <w:numFmt w:val="decimal"/>
      <w:suff w:val="space"/>
      <w:lvlText w:val="%1."/>
      <w:lvlJc w:val="left"/>
    </w:lvl>
  </w:abstractNum>
  <w:abstractNum w:abstractNumId="5">
    <w:nsid w:val="B225F16F"/>
    <w:multiLevelType w:val="singleLevel"/>
    <w:tmpl w:val="B225F16F"/>
    <w:lvl w:ilvl="0">
      <w:start w:val="1"/>
      <w:numFmt w:val="decimal"/>
      <w:suff w:val="space"/>
      <w:lvlText w:val="%1."/>
      <w:lvlJc w:val="left"/>
    </w:lvl>
  </w:abstractNum>
  <w:abstractNum w:abstractNumId="6">
    <w:nsid w:val="B9520DCE"/>
    <w:multiLevelType w:val="singleLevel"/>
    <w:tmpl w:val="B9520DCE"/>
    <w:lvl w:ilvl="0">
      <w:start w:val="1"/>
      <w:numFmt w:val="decimal"/>
      <w:suff w:val="space"/>
      <w:lvlText w:val="%1."/>
      <w:lvlJc w:val="left"/>
    </w:lvl>
  </w:abstractNum>
  <w:abstractNum w:abstractNumId="7">
    <w:nsid w:val="BBE1F658"/>
    <w:multiLevelType w:val="singleLevel"/>
    <w:tmpl w:val="BBE1F658"/>
    <w:lvl w:ilvl="0">
      <w:start w:val="1"/>
      <w:numFmt w:val="decimal"/>
      <w:suff w:val="space"/>
      <w:lvlText w:val="%1."/>
      <w:lvlJc w:val="left"/>
    </w:lvl>
  </w:abstractNum>
  <w:abstractNum w:abstractNumId="8">
    <w:nsid w:val="D3D1783F"/>
    <w:multiLevelType w:val="singleLevel"/>
    <w:tmpl w:val="D3D1783F"/>
    <w:lvl w:ilvl="0">
      <w:start w:val="1"/>
      <w:numFmt w:val="decimal"/>
      <w:suff w:val="space"/>
      <w:lvlText w:val="%1."/>
      <w:lvlJc w:val="left"/>
    </w:lvl>
  </w:abstractNum>
  <w:abstractNum w:abstractNumId="9">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11">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2">
    <w:nsid w:val="0A743781"/>
    <w:multiLevelType w:val="multilevel"/>
    <w:tmpl w:val="FB7A3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934D33"/>
    <w:multiLevelType w:val="hybridMultilevel"/>
    <w:tmpl w:val="B6A437F0"/>
    <w:lvl w:ilvl="0" w:tplc="6FA224F4">
      <w:start w:val="1"/>
      <w:numFmt w:val="lowerLetter"/>
      <w:lvlText w:val="%1)"/>
      <w:lvlJc w:val="left"/>
      <w:pPr>
        <w:ind w:left="612" w:hanging="253"/>
      </w:pPr>
      <w:rPr>
        <w:rFonts w:ascii="Arial Narrow" w:eastAsia="Arial Narrow" w:hAnsi="Arial Narrow" w:cs="Arial Narrow" w:hint="default"/>
        <w:spacing w:val="-1"/>
        <w:w w:val="100"/>
        <w:sz w:val="22"/>
        <w:szCs w:val="22"/>
        <w:lang w:val="pt-PT" w:eastAsia="pt-PT" w:bidi="pt-PT"/>
      </w:rPr>
    </w:lvl>
    <w:lvl w:ilvl="1" w:tplc="1714B114">
      <w:numFmt w:val="bullet"/>
      <w:lvlText w:val="•"/>
      <w:lvlJc w:val="left"/>
      <w:pPr>
        <w:ind w:left="1650" w:hanging="253"/>
      </w:pPr>
      <w:rPr>
        <w:rFonts w:hint="default"/>
        <w:lang w:val="pt-PT" w:eastAsia="pt-PT" w:bidi="pt-PT"/>
      </w:rPr>
    </w:lvl>
    <w:lvl w:ilvl="2" w:tplc="0030A424">
      <w:numFmt w:val="bullet"/>
      <w:lvlText w:val="•"/>
      <w:lvlJc w:val="left"/>
      <w:pPr>
        <w:ind w:left="2681" w:hanging="253"/>
      </w:pPr>
      <w:rPr>
        <w:rFonts w:hint="default"/>
        <w:lang w:val="pt-PT" w:eastAsia="pt-PT" w:bidi="pt-PT"/>
      </w:rPr>
    </w:lvl>
    <w:lvl w:ilvl="3" w:tplc="9FF28C10">
      <w:numFmt w:val="bullet"/>
      <w:lvlText w:val="•"/>
      <w:lvlJc w:val="left"/>
      <w:pPr>
        <w:ind w:left="3711" w:hanging="253"/>
      </w:pPr>
      <w:rPr>
        <w:rFonts w:hint="default"/>
        <w:lang w:val="pt-PT" w:eastAsia="pt-PT" w:bidi="pt-PT"/>
      </w:rPr>
    </w:lvl>
    <w:lvl w:ilvl="4" w:tplc="C45C6ECA">
      <w:numFmt w:val="bullet"/>
      <w:lvlText w:val="•"/>
      <w:lvlJc w:val="left"/>
      <w:pPr>
        <w:ind w:left="4742" w:hanging="253"/>
      </w:pPr>
      <w:rPr>
        <w:rFonts w:hint="default"/>
        <w:lang w:val="pt-PT" w:eastAsia="pt-PT" w:bidi="pt-PT"/>
      </w:rPr>
    </w:lvl>
    <w:lvl w:ilvl="5" w:tplc="9AF094A6">
      <w:numFmt w:val="bullet"/>
      <w:lvlText w:val="•"/>
      <w:lvlJc w:val="left"/>
      <w:pPr>
        <w:ind w:left="5773" w:hanging="253"/>
      </w:pPr>
      <w:rPr>
        <w:rFonts w:hint="default"/>
        <w:lang w:val="pt-PT" w:eastAsia="pt-PT" w:bidi="pt-PT"/>
      </w:rPr>
    </w:lvl>
    <w:lvl w:ilvl="6" w:tplc="1162371A">
      <w:numFmt w:val="bullet"/>
      <w:lvlText w:val="•"/>
      <w:lvlJc w:val="left"/>
      <w:pPr>
        <w:ind w:left="6803" w:hanging="253"/>
      </w:pPr>
      <w:rPr>
        <w:rFonts w:hint="default"/>
        <w:lang w:val="pt-PT" w:eastAsia="pt-PT" w:bidi="pt-PT"/>
      </w:rPr>
    </w:lvl>
    <w:lvl w:ilvl="7" w:tplc="43CEB378">
      <w:numFmt w:val="bullet"/>
      <w:lvlText w:val="•"/>
      <w:lvlJc w:val="left"/>
      <w:pPr>
        <w:ind w:left="7834" w:hanging="253"/>
      </w:pPr>
      <w:rPr>
        <w:rFonts w:hint="default"/>
        <w:lang w:val="pt-PT" w:eastAsia="pt-PT" w:bidi="pt-PT"/>
      </w:rPr>
    </w:lvl>
    <w:lvl w:ilvl="8" w:tplc="BA2CABCE">
      <w:numFmt w:val="bullet"/>
      <w:lvlText w:val="•"/>
      <w:lvlJc w:val="left"/>
      <w:pPr>
        <w:ind w:left="8865" w:hanging="253"/>
      </w:pPr>
      <w:rPr>
        <w:rFonts w:hint="default"/>
        <w:lang w:val="pt-PT" w:eastAsia="pt-PT" w:bidi="pt-PT"/>
      </w:rPr>
    </w:lvl>
  </w:abstractNum>
  <w:abstractNum w:abstractNumId="14">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16">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8">
    <w:nsid w:val="1DF20DA3"/>
    <w:multiLevelType w:val="multilevel"/>
    <w:tmpl w:val="A87648E4"/>
    <w:lvl w:ilvl="0">
      <w:start w:val="6"/>
      <w:numFmt w:val="decimal"/>
      <w:lvlText w:val="%1"/>
      <w:lvlJc w:val="left"/>
      <w:pPr>
        <w:ind w:left="360" w:hanging="360"/>
      </w:pPr>
      <w:rPr>
        <w:rFonts w:hint="default"/>
      </w:rPr>
    </w:lvl>
    <w:lvl w:ilvl="1">
      <w:start w:val="2"/>
      <w:numFmt w:val="decimal"/>
      <w:lvlText w:val="%1.%2"/>
      <w:lvlJc w:val="left"/>
      <w:pPr>
        <w:ind w:left="1266" w:hanging="36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438" w:hanging="720"/>
      </w:pPr>
      <w:rPr>
        <w:rFonts w:hint="default"/>
      </w:rPr>
    </w:lvl>
    <w:lvl w:ilvl="4">
      <w:start w:val="1"/>
      <w:numFmt w:val="decimal"/>
      <w:lvlText w:val="%1.%2.%3.%4.%5"/>
      <w:lvlJc w:val="left"/>
      <w:pPr>
        <w:ind w:left="4344" w:hanging="720"/>
      </w:pPr>
      <w:rPr>
        <w:rFonts w:hint="default"/>
      </w:rPr>
    </w:lvl>
    <w:lvl w:ilvl="5">
      <w:start w:val="1"/>
      <w:numFmt w:val="decimal"/>
      <w:lvlText w:val="%1.%2.%3.%4.%5.%6"/>
      <w:lvlJc w:val="left"/>
      <w:pPr>
        <w:ind w:left="5610" w:hanging="1080"/>
      </w:pPr>
      <w:rPr>
        <w:rFonts w:hint="default"/>
      </w:rPr>
    </w:lvl>
    <w:lvl w:ilvl="6">
      <w:start w:val="1"/>
      <w:numFmt w:val="decimal"/>
      <w:lvlText w:val="%1.%2.%3.%4.%5.%6.%7"/>
      <w:lvlJc w:val="left"/>
      <w:pPr>
        <w:ind w:left="6516" w:hanging="1080"/>
      </w:pPr>
      <w:rPr>
        <w:rFonts w:hint="default"/>
      </w:rPr>
    </w:lvl>
    <w:lvl w:ilvl="7">
      <w:start w:val="1"/>
      <w:numFmt w:val="decimal"/>
      <w:lvlText w:val="%1.%2.%3.%4.%5.%6.%7.%8"/>
      <w:lvlJc w:val="left"/>
      <w:pPr>
        <w:ind w:left="7782" w:hanging="1440"/>
      </w:pPr>
      <w:rPr>
        <w:rFonts w:hint="default"/>
      </w:rPr>
    </w:lvl>
    <w:lvl w:ilvl="8">
      <w:start w:val="1"/>
      <w:numFmt w:val="decimal"/>
      <w:lvlText w:val="%1.%2.%3.%4.%5.%6.%7.%8.%9"/>
      <w:lvlJc w:val="left"/>
      <w:pPr>
        <w:ind w:left="8688" w:hanging="1440"/>
      </w:pPr>
      <w:rPr>
        <w:rFonts w:hint="default"/>
      </w:rPr>
    </w:lvl>
  </w:abstractNum>
  <w:abstractNum w:abstractNumId="19">
    <w:nsid w:val="20D122B9"/>
    <w:multiLevelType w:val="multilevel"/>
    <w:tmpl w:val="9A5E7FE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nsid w:val="237D1910"/>
    <w:multiLevelType w:val="multilevel"/>
    <w:tmpl w:val="B3C87E6C"/>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21">
    <w:nsid w:val="25FB5080"/>
    <w:multiLevelType w:val="multilevel"/>
    <w:tmpl w:val="6682F1A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DD3CF0"/>
    <w:multiLevelType w:val="hybridMultilevel"/>
    <w:tmpl w:val="B0AEBA0A"/>
    <w:lvl w:ilvl="0" w:tplc="AE2C3A72">
      <w:start w:val="1"/>
      <w:numFmt w:val="decimal"/>
      <w:lvlText w:val="%1-"/>
      <w:lvlJc w:val="left"/>
      <w:pPr>
        <w:ind w:left="360" w:hanging="360"/>
        <w:jc w:val="right"/>
      </w:pPr>
      <w:rPr>
        <w:rFonts w:ascii="Arial Narrow" w:eastAsia="Calibri" w:hAnsi="Arial Narrow" w:cs="Calibri" w:hint="default"/>
        <w:b/>
        <w:bCs/>
        <w:i w:val="0"/>
        <w:iCs w:val="0"/>
        <w:spacing w:val="0"/>
        <w:w w:val="100"/>
        <w:sz w:val="22"/>
        <w:szCs w:val="24"/>
        <w:lang w:val="pt-PT" w:eastAsia="en-US" w:bidi="ar-SA"/>
      </w:rPr>
    </w:lvl>
    <w:lvl w:ilvl="1" w:tplc="EE3AAA56">
      <w:numFmt w:val="bullet"/>
      <w:lvlText w:val="•"/>
      <w:lvlJc w:val="left"/>
      <w:pPr>
        <w:ind w:left="1302" w:hanging="360"/>
      </w:pPr>
      <w:rPr>
        <w:rFonts w:hint="default"/>
        <w:lang w:val="pt-PT" w:eastAsia="en-US" w:bidi="ar-SA"/>
      </w:rPr>
    </w:lvl>
    <w:lvl w:ilvl="2" w:tplc="2EEC92DC">
      <w:numFmt w:val="bullet"/>
      <w:lvlText w:val="•"/>
      <w:lvlJc w:val="left"/>
      <w:pPr>
        <w:ind w:left="2234" w:hanging="360"/>
      </w:pPr>
      <w:rPr>
        <w:rFonts w:hint="default"/>
        <w:lang w:val="pt-PT" w:eastAsia="en-US" w:bidi="ar-SA"/>
      </w:rPr>
    </w:lvl>
    <w:lvl w:ilvl="3" w:tplc="999ED1CE">
      <w:numFmt w:val="bullet"/>
      <w:lvlText w:val="•"/>
      <w:lvlJc w:val="left"/>
      <w:pPr>
        <w:ind w:left="3166" w:hanging="360"/>
      </w:pPr>
      <w:rPr>
        <w:rFonts w:hint="default"/>
        <w:lang w:val="pt-PT" w:eastAsia="en-US" w:bidi="ar-SA"/>
      </w:rPr>
    </w:lvl>
    <w:lvl w:ilvl="4" w:tplc="5F8E4FA8">
      <w:numFmt w:val="bullet"/>
      <w:lvlText w:val="•"/>
      <w:lvlJc w:val="left"/>
      <w:pPr>
        <w:ind w:left="4098" w:hanging="360"/>
      </w:pPr>
      <w:rPr>
        <w:rFonts w:hint="default"/>
        <w:lang w:val="pt-PT" w:eastAsia="en-US" w:bidi="ar-SA"/>
      </w:rPr>
    </w:lvl>
    <w:lvl w:ilvl="5" w:tplc="4E7A298C">
      <w:numFmt w:val="bullet"/>
      <w:lvlText w:val="•"/>
      <w:lvlJc w:val="left"/>
      <w:pPr>
        <w:ind w:left="5030" w:hanging="360"/>
      </w:pPr>
      <w:rPr>
        <w:rFonts w:hint="default"/>
        <w:lang w:val="pt-PT" w:eastAsia="en-US" w:bidi="ar-SA"/>
      </w:rPr>
    </w:lvl>
    <w:lvl w:ilvl="6" w:tplc="6804F360">
      <w:numFmt w:val="bullet"/>
      <w:lvlText w:val="•"/>
      <w:lvlJc w:val="left"/>
      <w:pPr>
        <w:ind w:left="5962" w:hanging="360"/>
      </w:pPr>
      <w:rPr>
        <w:rFonts w:hint="default"/>
        <w:lang w:val="pt-PT" w:eastAsia="en-US" w:bidi="ar-SA"/>
      </w:rPr>
    </w:lvl>
    <w:lvl w:ilvl="7" w:tplc="4CCA7104">
      <w:numFmt w:val="bullet"/>
      <w:lvlText w:val="•"/>
      <w:lvlJc w:val="left"/>
      <w:pPr>
        <w:ind w:left="6894" w:hanging="360"/>
      </w:pPr>
      <w:rPr>
        <w:rFonts w:hint="default"/>
        <w:lang w:val="pt-PT" w:eastAsia="en-US" w:bidi="ar-SA"/>
      </w:rPr>
    </w:lvl>
    <w:lvl w:ilvl="8" w:tplc="1134693A">
      <w:numFmt w:val="bullet"/>
      <w:lvlText w:val="•"/>
      <w:lvlJc w:val="left"/>
      <w:pPr>
        <w:ind w:left="7826" w:hanging="360"/>
      </w:pPr>
      <w:rPr>
        <w:rFonts w:hint="default"/>
        <w:lang w:val="pt-PT" w:eastAsia="en-US" w:bidi="ar-SA"/>
      </w:rPr>
    </w:lvl>
  </w:abstractNum>
  <w:abstractNum w:abstractNumId="23">
    <w:nsid w:val="2B006B4E"/>
    <w:multiLevelType w:val="hybridMultilevel"/>
    <w:tmpl w:val="9E4410AC"/>
    <w:lvl w:ilvl="0" w:tplc="E196B41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B36CE630">
      <w:numFmt w:val="bullet"/>
      <w:lvlText w:val="•"/>
      <w:lvlJc w:val="left"/>
      <w:pPr>
        <w:ind w:left="1830" w:hanging="212"/>
      </w:pPr>
      <w:rPr>
        <w:rFonts w:hint="default"/>
        <w:lang w:val="pt-PT" w:eastAsia="pt-PT" w:bidi="pt-PT"/>
      </w:rPr>
    </w:lvl>
    <w:lvl w:ilvl="2" w:tplc="433CCF40">
      <w:numFmt w:val="bullet"/>
      <w:lvlText w:val="•"/>
      <w:lvlJc w:val="left"/>
      <w:pPr>
        <w:ind w:left="2841" w:hanging="212"/>
      </w:pPr>
      <w:rPr>
        <w:rFonts w:hint="default"/>
        <w:lang w:val="pt-PT" w:eastAsia="pt-PT" w:bidi="pt-PT"/>
      </w:rPr>
    </w:lvl>
    <w:lvl w:ilvl="3" w:tplc="776AAFC6">
      <w:numFmt w:val="bullet"/>
      <w:lvlText w:val="•"/>
      <w:lvlJc w:val="left"/>
      <w:pPr>
        <w:ind w:left="3851" w:hanging="212"/>
      </w:pPr>
      <w:rPr>
        <w:rFonts w:hint="default"/>
        <w:lang w:val="pt-PT" w:eastAsia="pt-PT" w:bidi="pt-PT"/>
      </w:rPr>
    </w:lvl>
    <w:lvl w:ilvl="4" w:tplc="C16E21B8">
      <w:numFmt w:val="bullet"/>
      <w:lvlText w:val="•"/>
      <w:lvlJc w:val="left"/>
      <w:pPr>
        <w:ind w:left="4862" w:hanging="212"/>
      </w:pPr>
      <w:rPr>
        <w:rFonts w:hint="default"/>
        <w:lang w:val="pt-PT" w:eastAsia="pt-PT" w:bidi="pt-PT"/>
      </w:rPr>
    </w:lvl>
    <w:lvl w:ilvl="5" w:tplc="F586996C">
      <w:numFmt w:val="bullet"/>
      <w:lvlText w:val="•"/>
      <w:lvlJc w:val="left"/>
      <w:pPr>
        <w:ind w:left="5873" w:hanging="212"/>
      </w:pPr>
      <w:rPr>
        <w:rFonts w:hint="default"/>
        <w:lang w:val="pt-PT" w:eastAsia="pt-PT" w:bidi="pt-PT"/>
      </w:rPr>
    </w:lvl>
    <w:lvl w:ilvl="6" w:tplc="2E7CBA92">
      <w:numFmt w:val="bullet"/>
      <w:lvlText w:val="•"/>
      <w:lvlJc w:val="left"/>
      <w:pPr>
        <w:ind w:left="6883" w:hanging="212"/>
      </w:pPr>
      <w:rPr>
        <w:rFonts w:hint="default"/>
        <w:lang w:val="pt-PT" w:eastAsia="pt-PT" w:bidi="pt-PT"/>
      </w:rPr>
    </w:lvl>
    <w:lvl w:ilvl="7" w:tplc="F9DE449E">
      <w:numFmt w:val="bullet"/>
      <w:lvlText w:val="•"/>
      <w:lvlJc w:val="left"/>
      <w:pPr>
        <w:ind w:left="7894" w:hanging="212"/>
      </w:pPr>
      <w:rPr>
        <w:rFonts w:hint="default"/>
        <w:lang w:val="pt-PT" w:eastAsia="pt-PT" w:bidi="pt-PT"/>
      </w:rPr>
    </w:lvl>
    <w:lvl w:ilvl="8" w:tplc="BD669374">
      <w:numFmt w:val="bullet"/>
      <w:lvlText w:val="•"/>
      <w:lvlJc w:val="left"/>
      <w:pPr>
        <w:ind w:left="8905" w:hanging="212"/>
      </w:pPr>
      <w:rPr>
        <w:rFonts w:hint="default"/>
        <w:lang w:val="pt-PT" w:eastAsia="pt-PT" w:bidi="pt-PT"/>
      </w:rPr>
    </w:lvl>
  </w:abstractNum>
  <w:abstractNum w:abstractNumId="24">
    <w:nsid w:val="2EAB08EF"/>
    <w:multiLevelType w:val="multilevel"/>
    <w:tmpl w:val="C2AA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6">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7">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8">
    <w:nsid w:val="414A67AD"/>
    <w:multiLevelType w:val="multilevel"/>
    <w:tmpl w:val="5C56A6F8"/>
    <w:lvl w:ilvl="0">
      <w:start w:val="4"/>
      <w:numFmt w:val="decimal"/>
      <w:lvlText w:val="%1-"/>
      <w:lvlJc w:val="left"/>
      <w:pPr>
        <w:ind w:left="9466" w:hanging="251"/>
        <w:jc w:val="right"/>
      </w:pPr>
      <w:rPr>
        <w:rFonts w:ascii="Arial Narrow" w:eastAsia="Calibri" w:hAnsi="Arial Narrow" w:cs="Calibri" w:hint="default"/>
        <w:b/>
        <w:bCs/>
        <w:i w:val="0"/>
        <w:iCs w:val="0"/>
        <w:spacing w:val="0"/>
        <w:w w:val="100"/>
        <w:sz w:val="22"/>
        <w:szCs w:val="24"/>
        <w:lang w:val="pt-PT" w:eastAsia="en-US" w:bidi="ar-SA"/>
      </w:rPr>
    </w:lvl>
    <w:lvl w:ilvl="1">
      <w:start w:val="1"/>
      <w:numFmt w:val="decimal"/>
      <w:lvlText w:val="%1.%2"/>
      <w:lvlJc w:val="left"/>
      <w:pPr>
        <w:ind w:left="1238" w:hanging="332"/>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29">
    <w:nsid w:val="47F11DFB"/>
    <w:multiLevelType w:val="hybridMultilevel"/>
    <w:tmpl w:val="CDFE2A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0022BA2"/>
    <w:multiLevelType w:val="multilevel"/>
    <w:tmpl w:val="77DEF3D2"/>
    <w:lvl w:ilvl="0">
      <w:start w:val="4"/>
      <w:numFmt w:val="decimal"/>
      <w:lvlText w:val="%1-"/>
      <w:lvlJc w:val="left"/>
      <w:pPr>
        <w:ind w:left="482" w:hanging="251"/>
        <w:jc w:val="righ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238" w:hanging="332"/>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31">
    <w:nsid w:val="52B36EF3"/>
    <w:multiLevelType w:val="multilevel"/>
    <w:tmpl w:val="7084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50509F"/>
    <w:multiLevelType w:val="hybridMultilevel"/>
    <w:tmpl w:val="64824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34">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35">
    <w:nsid w:val="69C036EF"/>
    <w:multiLevelType w:val="multilevel"/>
    <w:tmpl w:val="2D3CE604"/>
    <w:lvl w:ilvl="0">
      <w:start w:val="8"/>
      <w:numFmt w:val="decimal"/>
      <w:lvlText w:val="%1."/>
      <w:lvlJc w:val="left"/>
      <w:pPr>
        <w:ind w:left="600" w:hanging="600"/>
      </w:pPr>
      <w:rPr>
        <w:rFonts w:hint="default"/>
      </w:rPr>
    </w:lvl>
    <w:lvl w:ilvl="1">
      <w:start w:val="23"/>
      <w:numFmt w:val="decimal"/>
      <w:lvlText w:val="%1.%2."/>
      <w:lvlJc w:val="left"/>
      <w:pPr>
        <w:ind w:left="1168" w:hanging="600"/>
      </w:pPr>
      <w:rPr>
        <w:rFonts w:hint="default"/>
        <w:color w:val="auto"/>
      </w:rPr>
    </w:lvl>
    <w:lvl w:ilvl="2">
      <w:start w:val="1"/>
      <w:numFmt w:val="decimal"/>
      <w:lvlText w:val="%1.%2.%3."/>
      <w:lvlJc w:val="left"/>
      <w:pPr>
        <w:ind w:left="2232" w:hanging="720"/>
      </w:pPr>
      <w:rPr>
        <w:rFonts w:hint="default"/>
      </w:rPr>
    </w:lvl>
    <w:lvl w:ilvl="3">
      <w:start w:val="8"/>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36">
    <w:nsid w:val="6A5D4E35"/>
    <w:multiLevelType w:val="hybridMultilevel"/>
    <w:tmpl w:val="7422A856"/>
    <w:lvl w:ilvl="0" w:tplc="0416000F">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C1E7ED7"/>
    <w:multiLevelType w:val="multilevel"/>
    <w:tmpl w:val="5C56A6F8"/>
    <w:lvl w:ilvl="0">
      <w:start w:val="4"/>
      <w:numFmt w:val="decimal"/>
      <w:lvlText w:val="%1-"/>
      <w:lvlJc w:val="left"/>
      <w:pPr>
        <w:ind w:left="482" w:hanging="251"/>
        <w:jc w:val="right"/>
      </w:pPr>
      <w:rPr>
        <w:rFonts w:ascii="Arial Narrow" w:eastAsia="Calibri" w:hAnsi="Arial Narrow" w:cs="Calibri" w:hint="default"/>
        <w:b/>
        <w:bCs/>
        <w:i w:val="0"/>
        <w:iCs w:val="0"/>
        <w:spacing w:val="0"/>
        <w:w w:val="100"/>
        <w:sz w:val="22"/>
        <w:szCs w:val="24"/>
        <w:lang w:val="pt-PT" w:eastAsia="en-US" w:bidi="ar-SA"/>
      </w:rPr>
    </w:lvl>
    <w:lvl w:ilvl="1">
      <w:start w:val="1"/>
      <w:numFmt w:val="decimal"/>
      <w:lvlText w:val="%1.%2"/>
      <w:lvlJc w:val="left"/>
      <w:pPr>
        <w:ind w:left="1238" w:hanging="332"/>
      </w:pPr>
      <w:rPr>
        <w:rFonts w:ascii="Arial Narrow" w:eastAsia="Times New Roman" w:hAnsi="Arial Narrow" w:cs="Times New Roman" w:hint="default"/>
        <w:b w:val="0"/>
        <w:bCs w:val="0"/>
        <w:i w:val="0"/>
        <w:iCs w:val="0"/>
        <w:spacing w:val="0"/>
        <w:w w:val="100"/>
        <w:sz w:val="22"/>
        <w:szCs w:val="22"/>
        <w:lang w:val="pt-PT" w:eastAsia="en-US" w:bidi="ar-SA"/>
      </w:rPr>
    </w:lvl>
    <w:lvl w:ilvl="2">
      <w:numFmt w:val="bullet"/>
      <w:lvlText w:val="•"/>
      <w:lvlJc w:val="left"/>
      <w:pPr>
        <w:ind w:left="1240" w:hanging="332"/>
      </w:pPr>
      <w:rPr>
        <w:rFonts w:hint="default"/>
        <w:lang w:val="pt-PT" w:eastAsia="en-US" w:bidi="ar-SA"/>
      </w:rPr>
    </w:lvl>
    <w:lvl w:ilvl="3">
      <w:numFmt w:val="bullet"/>
      <w:lvlText w:val="•"/>
      <w:lvlJc w:val="left"/>
      <w:pPr>
        <w:ind w:left="2362" w:hanging="332"/>
      </w:pPr>
      <w:rPr>
        <w:rFonts w:hint="default"/>
        <w:lang w:val="pt-PT" w:eastAsia="en-US" w:bidi="ar-SA"/>
      </w:rPr>
    </w:lvl>
    <w:lvl w:ilvl="4">
      <w:numFmt w:val="bullet"/>
      <w:lvlText w:val="•"/>
      <w:lvlJc w:val="left"/>
      <w:pPr>
        <w:ind w:left="3485" w:hanging="332"/>
      </w:pPr>
      <w:rPr>
        <w:rFonts w:hint="default"/>
        <w:lang w:val="pt-PT" w:eastAsia="en-US" w:bidi="ar-SA"/>
      </w:rPr>
    </w:lvl>
    <w:lvl w:ilvl="5">
      <w:numFmt w:val="bullet"/>
      <w:lvlText w:val="•"/>
      <w:lvlJc w:val="left"/>
      <w:pPr>
        <w:ind w:left="4607" w:hanging="332"/>
      </w:pPr>
      <w:rPr>
        <w:rFonts w:hint="default"/>
        <w:lang w:val="pt-PT" w:eastAsia="en-US" w:bidi="ar-SA"/>
      </w:rPr>
    </w:lvl>
    <w:lvl w:ilvl="6">
      <w:numFmt w:val="bullet"/>
      <w:lvlText w:val="•"/>
      <w:lvlJc w:val="left"/>
      <w:pPr>
        <w:ind w:left="5730" w:hanging="332"/>
      </w:pPr>
      <w:rPr>
        <w:rFonts w:hint="default"/>
        <w:lang w:val="pt-PT" w:eastAsia="en-US" w:bidi="ar-SA"/>
      </w:rPr>
    </w:lvl>
    <w:lvl w:ilvl="7">
      <w:numFmt w:val="bullet"/>
      <w:lvlText w:val="•"/>
      <w:lvlJc w:val="left"/>
      <w:pPr>
        <w:ind w:left="6853" w:hanging="332"/>
      </w:pPr>
      <w:rPr>
        <w:rFonts w:hint="default"/>
        <w:lang w:val="pt-PT" w:eastAsia="en-US" w:bidi="ar-SA"/>
      </w:rPr>
    </w:lvl>
    <w:lvl w:ilvl="8">
      <w:numFmt w:val="bullet"/>
      <w:lvlText w:val="•"/>
      <w:lvlJc w:val="left"/>
      <w:pPr>
        <w:ind w:left="7975" w:hanging="332"/>
      </w:pPr>
      <w:rPr>
        <w:rFonts w:hint="default"/>
        <w:lang w:val="pt-PT" w:eastAsia="en-US" w:bidi="ar-SA"/>
      </w:rPr>
    </w:lvl>
  </w:abstractNum>
  <w:abstractNum w:abstractNumId="38">
    <w:nsid w:val="6C409990"/>
    <w:multiLevelType w:val="singleLevel"/>
    <w:tmpl w:val="6C409990"/>
    <w:lvl w:ilvl="0">
      <w:start w:val="1"/>
      <w:numFmt w:val="decimal"/>
      <w:lvlText w:val="%1."/>
      <w:lvlJc w:val="left"/>
      <w:pPr>
        <w:tabs>
          <w:tab w:val="left" w:pos="312"/>
        </w:tabs>
      </w:pPr>
    </w:lvl>
  </w:abstractNum>
  <w:abstractNum w:abstractNumId="39">
    <w:nsid w:val="713C5FC2"/>
    <w:multiLevelType w:val="multilevel"/>
    <w:tmpl w:val="C09CC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1">
    <w:nsid w:val="789250FE"/>
    <w:multiLevelType w:val="hybridMultilevel"/>
    <w:tmpl w:val="D84C6B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C523044"/>
    <w:multiLevelType w:val="multilevel"/>
    <w:tmpl w:val="DCB6D6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0D2706"/>
    <w:multiLevelType w:val="hybridMultilevel"/>
    <w:tmpl w:val="6F2C7DFA"/>
    <w:lvl w:ilvl="0" w:tplc="48B491E2">
      <w:start w:val="6"/>
      <w:numFmt w:val="decimal"/>
      <w:lvlText w:val="%1"/>
      <w:lvlJc w:val="left"/>
      <w:pPr>
        <w:ind w:left="720" w:hanging="360"/>
      </w:pPr>
      <w:rPr>
        <w:rFonts w:eastAsia="Times New Roman" w:cs="Times New Roman"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D766662"/>
    <w:multiLevelType w:val="hybridMultilevel"/>
    <w:tmpl w:val="C7A8F9BC"/>
    <w:lvl w:ilvl="0" w:tplc="AFFE2272">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33"/>
  </w:num>
  <w:num w:numId="2">
    <w:abstractNumId w:val="15"/>
  </w:num>
  <w:num w:numId="3">
    <w:abstractNumId w:val="17"/>
  </w:num>
  <w:num w:numId="4">
    <w:abstractNumId w:val="26"/>
  </w:num>
  <w:num w:numId="5">
    <w:abstractNumId w:val="11"/>
  </w:num>
  <w:num w:numId="6">
    <w:abstractNumId w:val="20"/>
  </w:num>
  <w:num w:numId="7">
    <w:abstractNumId w:val="14"/>
  </w:num>
  <w:num w:numId="8">
    <w:abstractNumId w:val="34"/>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
    <w:abstractNumId w:val="16"/>
  </w:num>
  <w:num w:numId="11">
    <w:abstractNumId w:val="25"/>
  </w:num>
  <w:num w:numId="12">
    <w:abstractNumId w:val="27"/>
  </w:num>
  <w:num w:numId="13">
    <w:abstractNumId w:val="40"/>
  </w:num>
  <w:num w:numId="14">
    <w:abstractNumId w:val="44"/>
  </w:num>
  <w:num w:numId="15">
    <w:abstractNumId w:val="29"/>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7">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abstractNumId w:val="23"/>
  </w:num>
  <w:num w:numId="20">
    <w:abstractNumId w:val="20"/>
  </w:num>
  <w:num w:numId="21">
    <w:abstractNumId w:val="35"/>
  </w:num>
  <w:num w:numId="22">
    <w:abstractNumId w:val="5"/>
  </w:num>
  <w:num w:numId="23">
    <w:abstractNumId w:val="2"/>
  </w:num>
  <w:num w:numId="24">
    <w:abstractNumId w:val="0"/>
  </w:num>
  <w:num w:numId="25">
    <w:abstractNumId w:val="3"/>
  </w:num>
  <w:num w:numId="26">
    <w:abstractNumId w:val="7"/>
  </w:num>
  <w:num w:numId="27">
    <w:abstractNumId w:val="1"/>
  </w:num>
  <w:num w:numId="28">
    <w:abstractNumId w:val="6"/>
  </w:num>
  <w:num w:numId="29">
    <w:abstractNumId w:val="4"/>
  </w:num>
  <w:num w:numId="30">
    <w:abstractNumId w:val="8"/>
  </w:num>
  <w:num w:numId="31">
    <w:abstractNumId w:val="38"/>
  </w:num>
  <w:num w:numId="32">
    <w:abstractNumId w:val="22"/>
  </w:num>
  <w:num w:numId="33">
    <w:abstractNumId w:val="37"/>
  </w:num>
  <w:num w:numId="34">
    <w:abstractNumId w:val="3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36">
    <w:abstractNumId w:val="43"/>
  </w:num>
  <w:num w:numId="37">
    <w:abstractNumId w:val="18"/>
  </w:num>
  <w:num w:numId="38">
    <w:abstractNumId w:val="19"/>
  </w:num>
  <w:num w:numId="39">
    <w:abstractNumId w:val="13"/>
  </w:num>
  <w:num w:numId="40">
    <w:abstractNumId w:val="28"/>
  </w:num>
  <w:num w:numId="41">
    <w:abstractNumId w:val="12"/>
  </w:num>
  <w:num w:numId="42">
    <w:abstractNumId w:val="42"/>
  </w:num>
  <w:num w:numId="43">
    <w:abstractNumId w:val="21"/>
  </w:num>
  <w:num w:numId="44">
    <w:abstractNumId w:val="36"/>
  </w:num>
  <w:num w:numId="45">
    <w:abstractNumId w:val="31"/>
  </w:num>
  <w:num w:numId="46">
    <w:abstractNumId w:val="24"/>
  </w:num>
  <w:num w:numId="47">
    <w:abstractNumId w:val="39"/>
  </w:num>
  <w:num w:numId="48">
    <w:abstractNumId w:val="41"/>
  </w:num>
  <w:num w:numId="49">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077B5"/>
    <w:rsid w:val="00010AB8"/>
    <w:rsid w:val="00013B0F"/>
    <w:rsid w:val="00016C61"/>
    <w:rsid w:val="000170DF"/>
    <w:rsid w:val="0002628D"/>
    <w:rsid w:val="00026291"/>
    <w:rsid w:val="0002760A"/>
    <w:rsid w:val="0002780F"/>
    <w:rsid w:val="000334C1"/>
    <w:rsid w:val="00034B37"/>
    <w:rsid w:val="00037551"/>
    <w:rsid w:val="00042216"/>
    <w:rsid w:val="00050C1D"/>
    <w:rsid w:val="00052663"/>
    <w:rsid w:val="000530B7"/>
    <w:rsid w:val="00053935"/>
    <w:rsid w:val="00053FB7"/>
    <w:rsid w:val="00056DFE"/>
    <w:rsid w:val="000652E7"/>
    <w:rsid w:val="00065CD6"/>
    <w:rsid w:val="0007619F"/>
    <w:rsid w:val="00077774"/>
    <w:rsid w:val="00085409"/>
    <w:rsid w:val="00086214"/>
    <w:rsid w:val="000866FD"/>
    <w:rsid w:val="0008682F"/>
    <w:rsid w:val="0008725B"/>
    <w:rsid w:val="00087C2B"/>
    <w:rsid w:val="00095155"/>
    <w:rsid w:val="00097997"/>
    <w:rsid w:val="000A08ED"/>
    <w:rsid w:val="000A2285"/>
    <w:rsid w:val="000A4FB3"/>
    <w:rsid w:val="000A618F"/>
    <w:rsid w:val="000B1985"/>
    <w:rsid w:val="000B6398"/>
    <w:rsid w:val="000B7ED7"/>
    <w:rsid w:val="000C026A"/>
    <w:rsid w:val="000C05C6"/>
    <w:rsid w:val="000C0DA3"/>
    <w:rsid w:val="000E0296"/>
    <w:rsid w:val="000E2217"/>
    <w:rsid w:val="000E439F"/>
    <w:rsid w:val="000F12A6"/>
    <w:rsid w:val="000F5E8A"/>
    <w:rsid w:val="00100D4C"/>
    <w:rsid w:val="00103325"/>
    <w:rsid w:val="00105AD6"/>
    <w:rsid w:val="00110044"/>
    <w:rsid w:val="00112B62"/>
    <w:rsid w:val="00116D20"/>
    <w:rsid w:val="00117217"/>
    <w:rsid w:val="001206D1"/>
    <w:rsid w:val="00132E03"/>
    <w:rsid w:val="00132FD2"/>
    <w:rsid w:val="00137F8F"/>
    <w:rsid w:val="00143B9C"/>
    <w:rsid w:val="00144C1E"/>
    <w:rsid w:val="0014540E"/>
    <w:rsid w:val="00152B1D"/>
    <w:rsid w:val="0015364B"/>
    <w:rsid w:val="00154976"/>
    <w:rsid w:val="001558DA"/>
    <w:rsid w:val="00155DF5"/>
    <w:rsid w:val="00156519"/>
    <w:rsid w:val="00157EA4"/>
    <w:rsid w:val="00164010"/>
    <w:rsid w:val="001717D2"/>
    <w:rsid w:val="001769A3"/>
    <w:rsid w:val="00176A8D"/>
    <w:rsid w:val="001863D3"/>
    <w:rsid w:val="00187D66"/>
    <w:rsid w:val="001929A1"/>
    <w:rsid w:val="001A5280"/>
    <w:rsid w:val="001A53DD"/>
    <w:rsid w:val="001A53F4"/>
    <w:rsid w:val="001A6C7B"/>
    <w:rsid w:val="001A7F40"/>
    <w:rsid w:val="001B0EB8"/>
    <w:rsid w:val="001C1CB5"/>
    <w:rsid w:val="001C38FE"/>
    <w:rsid w:val="001C46B5"/>
    <w:rsid w:val="001C5F2C"/>
    <w:rsid w:val="001C64A9"/>
    <w:rsid w:val="001C6F06"/>
    <w:rsid w:val="001D2876"/>
    <w:rsid w:val="001D312E"/>
    <w:rsid w:val="001E246F"/>
    <w:rsid w:val="001E300A"/>
    <w:rsid w:val="001E6579"/>
    <w:rsid w:val="001E7866"/>
    <w:rsid w:val="001F0E4A"/>
    <w:rsid w:val="001F67CC"/>
    <w:rsid w:val="001F7134"/>
    <w:rsid w:val="002001AD"/>
    <w:rsid w:val="00202207"/>
    <w:rsid w:val="00203E30"/>
    <w:rsid w:val="00205794"/>
    <w:rsid w:val="00212B89"/>
    <w:rsid w:val="00223B6A"/>
    <w:rsid w:val="0022436A"/>
    <w:rsid w:val="002345BE"/>
    <w:rsid w:val="00235971"/>
    <w:rsid w:val="00235E24"/>
    <w:rsid w:val="0023642F"/>
    <w:rsid w:val="00237D0C"/>
    <w:rsid w:val="0024588E"/>
    <w:rsid w:val="002462D3"/>
    <w:rsid w:val="002474C2"/>
    <w:rsid w:val="00253715"/>
    <w:rsid w:val="00256794"/>
    <w:rsid w:val="00262DCE"/>
    <w:rsid w:val="00263FFA"/>
    <w:rsid w:val="002800BC"/>
    <w:rsid w:val="002836A2"/>
    <w:rsid w:val="00284A77"/>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2D83"/>
    <w:rsid w:val="003045B2"/>
    <w:rsid w:val="00305DC8"/>
    <w:rsid w:val="003073E2"/>
    <w:rsid w:val="00314FBB"/>
    <w:rsid w:val="00315EDE"/>
    <w:rsid w:val="003166EE"/>
    <w:rsid w:val="003214EA"/>
    <w:rsid w:val="003225CA"/>
    <w:rsid w:val="00322A51"/>
    <w:rsid w:val="003236CA"/>
    <w:rsid w:val="00323EDF"/>
    <w:rsid w:val="003276DA"/>
    <w:rsid w:val="003327B0"/>
    <w:rsid w:val="00334AA6"/>
    <w:rsid w:val="0033739C"/>
    <w:rsid w:val="003454DB"/>
    <w:rsid w:val="00345A15"/>
    <w:rsid w:val="003510DE"/>
    <w:rsid w:val="00353E87"/>
    <w:rsid w:val="0035412C"/>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A6E0D"/>
    <w:rsid w:val="003B0607"/>
    <w:rsid w:val="003C45B7"/>
    <w:rsid w:val="003C5F1E"/>
    <w:rsid w:val="003D1EC6"/>
    <w:rsid w:val="003D2B75"/>
    <w:rsid w:val="003D6DA8"/>
    <w:rsid w:val="003E1E8C"/>
    <w:rsid w:val="003E24CD"/>
    <w:rsid w:val="003E3B0E"/>
    <w:rsid w:val="003F0987"/>
    <w:rsid w:val="003F0D91"/>
    <w:rsid w:val="00402FD4"/>
    <w:rsid w:val="00412210"/>
    <w:rsid w:val="00412F8E"/>
    <w:rsid w:val="0041737C"/>
    <w:rsid w:val="004179CF"/>
    <w:rsid w:val="00423C05"/>
    <w:rsid w:val="004249B3"/>
    <w:rsid w:val="00430064"/>
    <w:rsid w:val="00430A6F"/>
    <w:rsid w:val="0043121C"/>
    <w:rsid w:val="00446BBC"/>
    <w:rsid w:val="004500B2"/>
    <w:rsid w:val="00453C40"/>
    <w:rsid w:val="00460972"/>
    <w:rsid w:val="004629C4"/>
    <w:rsid w:val="00465C6F"/>
    <w:rsid w:val="00470493"/>
    <w:rsid w:val="00470B4B"/>
    <w:rsid w:val="00470D7C"/>
    <w:rsid w:val="00473B9B"/>
    <w:rsid w:val="00473DDC"/>
    <w:rsid w:val="00480FF3"/>
    <w:rsid w:val="004853B3"/>
    <w:rsid w:val="004863B2"/>
    <w:rsid w:val="00486C9B"/>
    <w:rsid w:val="00486E81"/>
    <w:rsid w:val="00492758"/>
    <w:rsid w:val="00493930"/>
    <w:rsid w:val="0049623F"/>
    <w:rsid w:val="00496B8A"/>
    <w:rsid w:val="00496CB0"/>
    <w:rsid w:val="00497516"/>
    <w:rsid w:val="004A0098"/>
    <w:rsid w:val="004A08FB"/>
    <w:rsid w:val="004A1405"/>
    <w:rsid w:val="004A1B64"/>
    <w:rsid w:val="004A4BD3"/>
    <w:rsid w:val="004B1170"/>
    <w:rsid w:val="004C4955"/>
    <w:rsid w:val="004C765B"/>
    <w:rsid w:val="004D7C88"/>
    <w:rsid w:val="004E011F"/>
    <w:rsid w:val="004E368A"/>
    <w:rsid w:val="004E3B92"/>
    <w:rsid w:val="004E460F"/>
    <w:rsid w:val="004F0B2E"/>
    <w:rsid w:val="004F2A20"/>
    <w:rsid w:val="004F315F"/>
    <w:rsid w:val="004F4E52"/>
    <w:rsid w:val="004F5783"/>
    <w:rsid w:val="004F6D36"/>
    <w:rsid w:val="00507B87"/>
    <w:rsid w:val="00507D7F"/>
    <w:rsid w:val="0051196C"/>
    <w:rsid w:val="005145DD"/>
    <w:rsid w:val="0052335F"/>
    <w:rsid w:val="00525DF5"/>
    <w:rsid w:val="005263FF"/>
    <w:rsid w:val="005264C0"/>
    <w:rsid w:val="00535DE3"/>
    <w:rsid w:val="005362FC"/>
    <w:rsid w:val="00540F98"/>
    <w:rsid w:val="0054376B"/>
    <w:rsid w:val="005464A5"/>
    <w:rsid w:val="0055259E"/>
    <w:rsid w:val="00552D6F"/>
    <w:rsid w:val="00555001"/>
    <w:rsid w:val="00556C0B"/>
    <w:rsid w:val="00557072"/>
    <w:rsid w:val="00557B53"/>
    <w:rsid w:val="005611EE"/>
    <w:rsid w:val="0056430A"/>
    <w:rsid w:val="00564798"/>
    <w:rsid w:val="00565659"/>
    <w:rsid w:val="00565886"/>
    <w:rsid w:val="00570398"/>
    <w:rsid w:val="00575490"/>
    <w:rsid w:val="00580809"/>
    <w:rsid w:val="00580D66"/>
    <w:rsid w:val="00583C1B"/>
    <w:rsid w:val="00584809"/>
    <w:rsid w:val="00586990"/>
    <w:rsid w:val="00594FB5"/>
    <w:rsid w:val="00595AB8"/>
    <w:rsid w:val="005A0CD0"/>
    <w:rsid w:val="005A4255"/>
    <w:rsid w:val="005A5C2E"/>
    <w:rsid w:val="005C1EA7"/>
    <w:rsid w:val="005C1F18"/>
    <w:rsid w:val="005C3981"/>
    <w:rsid w:val="005C6476"/>
    <w:rsid w:val="005D1C0F"/>
    <w:rsid w:val="005D1EBF"/>
    <w:rsid w:val="005D4B9A"/>
    <w:rsid w:val="005D4EC1"/>
    <w:rsid w:val="005E3B4D"/>
    <w:rsid w:val="005E5AFC"/>
    <w:rsid w:val="005F1404"/>
    <w:rsid w:val="005F7550"/>
    <w:rsid w:val="005F7A2F"/>
    <w:rsid w:val="006011F0"/>
    <w:rsid w:val="0060382E"/>
    <w:rsid w:val="00624762"/>
    <w:rsid w:val="006272C2"/>
    <w:rsid w:val="00631D6F"/>
    <w:rsid w:val="00633716"/>
    <w:rsid w:val="0063644F"/>
    <w:rsid w:val="0064505E"/>
    <w:rsid w:val="00645C8E"/>
    <w:rsid w:val="0064749A"/>
    <w:rsid w:val="006506E1"/>
    <w:rsid w:val="00650AB9"/>
    <w:rsid w:val="00652FDF"/>
    <w:rsid w:val="00660C41"/>
    <w:rsid w:val="0066120D"/>
    <w:rsid w:val="00663190"/>
    <w:rsid w:val="00665054"/>
    <w:rsid w:val="00670B1C"/>
    <w:rsid w:val="006723B2"/>
    <w:rsid w:val="00672F44"/>
    <w:rsid w:val="006744B8"/>
    <w:rsid w:val="0067597D"/>
    <w:rsid w:val="0068005D"/>
    <w:rsid w:val="00684438"/>
    <w:rsid w:val="00684B9D"/>
    <w:rsid w:val="00684BD3"/>
    <w:rsid w:val="0068522C"/>
    <w:rsid w:val="00690072"/>
    <w:rsid w:val="006905F5"/>
    <w:rsid w:val="0069612E"/>
    <w:rsid w:val="00697D63"/>
    <w:rsid w:val="006A03CA"/>
    <w:rsid w:val="006A2777"/>
    <w:rsid w:val="006A2CEC"/>
    <w:rsid w:val="006A5A3D"/>
    <w:rsid w:val="006A654D"/>
    <w:rsid w:val="006B1016"/>
    <w:rsid w:val="006B1CD6"/>
    <w:rsid w:val="006B48B0"/>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E6926"/>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B20"/>
    <w:rsid w:val="00752495"/>
    <w:rsid w:val="00752B2F"/>
    <w:rsid w:val="00764870"/>
    <w:rsid w:val="007679EE"/>
    <w:rsid w:val="00770034"/>
    <w:rsid w:val="007704C5"/>
    <w:rsid w:val="007721FA"/>
    <w:rsid w:val="00772540"/>
    <w:rsid w:val="00774C3D"/>
    <w:rsid w:val="00780F6F"/>
    <w:rsid w:val="007867C7"/>
    <w:rsid w:val="00794185"/>
    <w:rsid w:val="00796577"/>
    <w:rsid w:val="007976B1"/>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E23E1"/>
    <w:rsid w:val="007E4268"/>
    <w:rsid w:val="007F3302"/>
    <w:rsid w:val="007F4E0E"/>
    <w:rsid w:val="007F680E"/>
    <w:rsid w:val="007F6B75"/>
    <w:rsid w:val="0080310C"/>
    <w:rsid w:val="008052DA"/>
    <w:rsid w:val="00807913"/>
    <w:rsid w:val="008120AD"/>
    <w:rsid w:val="00814738"/>
    <w:rsid w:val="00815E3A"/>
    <w:rsid w:val="00817A83"/>
    <w:rsid w:val="0082279B"/>
    <w:rsid w:val="0082724B"/>
    <w:rsid w:val="008303FB"/>
    <w:rsid w:val="008357D1"/>
    <w:rsid w:val="0084056D"/>
    <w:rsid w:val="008429AB"/>
    <w:rsid w:val="00844F01"/>
    <w:rsid w:val="00845665"/>
    <w:rsid w:val="00845E90"/>
    <w:rsid w:val="00847B54"/>
    <w:rsid w:val="0085067E"/>
    <w:rsid w:val="0085263E"/>
    <w:rsid w:val="00855900"/>
    <w:rsid w:val="008567B9"/>
    <w:rsid w:val="00865A9D"/>
    <w:rsid w:val="00874A25"/>
    <w:rsid w:val="00874B78"/>
    <w:rsid w:val="0088176B"/>
    <w:rsid w:val="008934F4"/>
    <w:rsid w:val="008A3F55"/>
    <w:rsid w:val="008B4292"/>
    <w:rsid w:val="008B4818"/>
    <w:rsid w:val="008C4C03"/>
    <w:rsid w:val="008D0067"/>
    <w:rsid w:val="008E2198"/>
    <w:rsid w:val="008F2E9B"/>
    <w:rsid w:val="008F351C"/>
    <w:rsid w:val="00903195"/>
    <w:rsid w:val="009040B3"/>
    <w:rsid w:val="00911F70"/>
    <w:rsid w:val="00912BBF"/>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3A52"/>
    <w:rsid w:val="00977997"/>
    <w:rsid w:val="009779BA"/>
    <w:rsid w:val="00982AE1"/>
    <w:rsid w:val="00994500"/>
    <w:rsid w:val="00995B91"/>
    <w:rsid w:val="009A00ED"/>
    <w:rsid w:val="009A127E"/>
    <w:rsid w:val="009A68BF"/>
    <w:rsid w:val="009A6991"/>
    <w:rsid w:val="009B21A5"/>
    <w:rsid w:val="009B34DE"/>
    <w:rsid w:val="009B569D"/>
    <w:rsid w:val="009C4CE8"/>
    <w:rsid w:val="009C7DF1"/>
    <w:rsid w:val="009D26C9"/>
    <w:rsid w:val="009D6987"/>
    <w:rsid w:val="009E0DA3"/>
    <w:rsid w:val="009E10CF"/>
    <w:rsid w:val="009E15F4"/>
    <w:rsid w:val="009E4A41"/>
    <w:rsid w:val="009E7968"/>
    <w:rsid w:val="009F0FC5"/>
    <w:rsid w:val="009F608B"/>
    <w:rsid w:val="00A01C25"/>
    <w:rsid w:val="00A0202D"/>
    <w:rsid w:val="00A0353A"/>
    <w:rsid w:val="00A03565"/>
    <w:rsid w:val="00A06ACB"/>
    <w:rsid w:val="00A06D2C"/>
    <w:rsid w:val="00A0740F"/>
    <w:rsid w:val="00A07C51"/>
    <w:rsid w:val="00A165C6"/>
    <w:rsid w:val="00A16E81"/>
    <w:rsid w:val="00A17874"/>
    <w:rsid w:val="00A200B1"/>
    <w:rsid w:val="00A20A51"/>
    <w:rsid w:val="00A250B6"/>
    <w:rsid w:val="00A26134"/>
    <w:rsid w:val="00A3004D"/>
    <w:rsid w:val="00A30BBF"/>
    <w:rsid w:val="00A345E4"/>
    <w:rsid w:val="00A3661D"/>
    <w:rsid w:val="00A42B25"/>
    <w:rsid w:val="00A5052E"/>
    <w:rsid w:val="00A50C5A"/>
    <w:rsid w:val="00A50EF2"/>
    <w:rsid w:val="00A607BE"/>
    <w:rsid w:val="00A620CD"/>
    <w:rsid w:val="00A62AD0"/>
    <w:rsid w:val="00A643C1"/>
    <w:rsid w:val="00A67A0C"/>
    <w:rsid w:val="00A67C7F"/>
    <w:rsid w:val="00A71AE4"/>
    <w:rsid w:val="00A753C8"/>
    <w:rsid w:val="00A77DB8"/>
    <w:rsid w:val="00A86544"/>
    <w:rsid w:val="00A87255"/>
    <w:rsid w:val="00A90151"/>
    <w:rsid w:val="00A94221"/>
    <w:rsid w:val="00A95B7B"/>
    <w:rsid w:val="00A9602F"/>
    <w:rsid w:val="00AA00F2"/>
    <w:rsid w:val="00AA2BAB"/>
    <w:rsid w:val="00AA73A9"/>
    <w:rsid w:val="00AB385F"/>
    <w:rsid w:val="00AB475C"/>
    <w:rsid w:val="00AB5954"/>
    <w:rsid w:val="00AB6DA5"/>
    <w:rsid w:val="00AC317E"/>
    <w:rsid w:val="00AC5EE7"/>
    <w:rsid w:val="00AC742C"/>
    <w:rsid w:val="00AD642D"/>
    <w:rsid w:val="00AD6BBB"/>
    <w:rsid w:val="00AE26D8"/>
    <w:rsid w:val="00AE6D0C"/>
    <w:rsid w:val="00AF7260"/>
    <w:rsid w:val="00B01333"/>
    <w:rsid w:val="00B02822"/>
    <w:rsid w:val="00B05E57"/>
    <w:rsid w:val="00B10F1D"/>
    <w:rsid w:val="00B12923"/>
    <w:rsid w:val="00B22350"/>
    <w:rsid w:val="00B22CB7"/>
    <w:rsid w:val="00B234CF"/>
    <w:rsid w:val="00B366A3"/>
    <w:rsid w:val="00B422FC"/>
    <w:rsid w:val="00B43497"/>
    <w:rsid w:val="00B439CB"/>
    <w:rsid w:val="00B47837"/>
    <w:rsid w:val="00B51B16"/>
    <w:rsid w:val="00B52DE5"/>
    <w:rsid w:val="00B56BA7"/>
    <w:rsid w:val="00B66608"/>
    <w:rsid w:val="00B67B2C"/>
    <w:rsid w:val="00B7572D"/>
    <w:rsid w:val="00B91420"/>
    <w:rsid w:val="00B93184"/>
    <w:rsid w:val="00B973E0"/>
    <w:rsid w:val="00B9758F"/>
    <w:rsid w:val="00BA25BD"/>
    <w:rsid w:val="00BA303C"/>
    <w:rsid w:val="00BA476C"/>
    <w:rsid w:val="00BB3981"/>
    <w:rsid w:val="00BB48D3"/>
    <w:rsid w:val="00BC0672"/>
    <w:rsid w:val="00BC0930"/>
    <w:rsid w:val="00BC27EA"/>
    <w:rsid w:val="00BC3EC2"/>
    <w:rsid w:val="00BC4096"/>
    <w:rsid w:val="00BC7C6D"/>
    <w:rsid w:val="00BD15E7"/>
    <w:rsid w:val="00BD4B67"/>
    <w:rsid w:val="00BE092A"/>
    <w:rsid w:val="00BE21B9"/>
    <w:rsid w:val="00BE3841"/>
    <w:rsid w:val="00BE7EB9"/>
    <w:rsid w:val="00BF03F3"/>
    <w:rsid w:val="00BF1317"/>
    <w:rsid w:val="00BF5F85"/>
    <w:rsid w:val="00BF6B46"/>
    <w:rsid w:val="00BF6F3B"/>
    <w:rsid w:val="00BF7C52"/>
    <w:rsid w:val="00C00E78"/>
    <w:rsid w:val="00C03D52"/>
    <w:rsid w:val="00C048E5"/>
    <w:rsid w:val="00C06A9F"/>
    <w:rsid w:val="00C07B96"/>
    <w:rsid w:val="00C1350B"/>
    <w:rsid w:val="00C141B5"/>
    <w:rsid w:val="00C15446"/>
    <w:rsid w:val="00C266F8"/>
    <w:rsid w:val="00C276FB"/>
    <w:rsid w:val="00C279D9"/>
    <w:rsid w:val="00C30A21"/>
    <w:rsid w:val="00C31A24"/>
    <w:rsid w:val="00C35267"/>
    <w:rsid w:val="00C364A2"/>
    <w:rsid w:val="00C40613"/>
    <w:rsid w:val="00C460DA"/>
    <w:rsid w:val="00C4732D"/>
    <w:rsid w:val="00C47FD3"/>
    <w:rsid w:val="00C53C8C"/>
    <w:rsid w:val="00C54A8A"/>
    <w:rsid w:val="00C56069"/>
    <w:rsid w:val="00C638F0"/>
    <w:rsid w:val="00C730CD"/>
    <w:rsid w:val="00C759BB"/>
    <w:rsid w:val="00C8101D"/>
    <w:rsid w:val="00C8322E"/>
    <w:rsid w:val="00C83935"/>
    <w:rsid w:val="00C85492"/>
    <w:rsid w:val="00C95FF8"/>
    <w:rsid w:val="00CA2431"/>
    <w:rsid w:val="00CA2803"/>
    <w:rsid w:val="00CA35A2"/>
    <w:rsid w:val="00CA38B8"/>
    <w:rsid w:val="00CA4C20"/>
    <w:rsid w:val="00CA66E6"/>
    <w:rsid w:val="00CA692A"/>
    <w:rsid w:val="00CA70A1"/>
    <w:rsid w:val="00CA7160"/>
    <w:rsid w:val="00CB02DC"/>
    <w:rsid w:val="00CB0D6F"/>
    <w:rsid w:val="00CB1A43"/>
    <w:rsid w:val="00CB399F"/>
    <w:rsid w:val="00CB457D"/>
    <w:rsid w:val="00CB5827"/>
    <w:rsid w:val="00CC3189"/>
    <w:rsid w:val="00CD4AD7"/>
    <w:rsid w:val="00CE19C8"/>
    <w:rsid w:val="00CE70E2"/>
    <w:rsid w:val="00CF2202"/>
    <w:rsid w:val="00CF3362"/>
    <w:rsid w:val="00D00597"/>
    <w:rsid w:val="00D0499B"/>
    <w:rsid w:val="00D05913"/>
    <w:rsid w:val="00D123AC"/>
    <w:rsid w:val="00D219F8"/>
    <w:rsid w:val="00D26AAB"/>
    <w:rsid w:val="00D27776"/>
    <w:rsid w:val="00D31664"/>
    <w:rsid w:val="00D334FB"/>
    <w:rsid w:val="00D34ED1"/>
    <w:rsid w:val="00D36F96"/>
    <w:rsid w:val="00D37D0F"/>
    <w:rsid w:val="00D4021B"/>
    <w:rsid w:val="00D44180"/>
    <w:rsid w:val="00D45478"/>
    <w:rsid w:val="00D5030A"/>
    <w:rsid w:val="00D636B6"/>
    <w:rsid w:val="00D6395A"/>
    <w:rsid w:val="00D64410"/>
    <w:rsid w:val="00D65A9D"/>
    <w:rsid w:val="00D71048"/>
    <w:rsid w:val="00D75A8C"/>
    <w:rsid w:val="00D81040"/>
    <w:rsid w:val="00D8619B"/>
    <w:rsid w:val="00D87105"/>
    <w:rsid w:val="00D90EDE"/>
    <w:rsid w:val="00D9118A"/>
    <w:rsid w:val="00D97262"/>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91A"/>
    <w:rsid w:val="00DE27A5"/>
    <w:rsid w:val="00DE4601"/>
    <w:rsid w:val="00DE463D"/>
    <w:rsid w:val="00DF2934"/>
    <w:rsid w:val="00DF5282"/>
    <w:rsid w:val="00E0446E"/>
    <w:rsid w:val="00E05197"/>
    <w:rsid w:val="00E05779"/>
    <w:rsid w:val="00E05E45"/>
    <w:rsid w:val="00E10732"/>
    <w:rsid w:val="00E15543"/>
    <w:rsid w:val="00E16233"/>
    <w:rsid w:val="00E21130"/>
    <w:rsid w:val="00E41C6C"/>
    <w:rsid w:val="00E41EE0"/>
    <w:rsid w:val="00E50B1B"/>
    <w:rsid w:val="00E51B78"/>
    <w:rsid w:val="00E53FFD"/>
    <w:rsid w:val="00E6127F"/>
    <w:rsid w:val="00E61712"/>
    <w:rsid w:val="00E7087F"/>
    <w:rsid w:val="00E742C6"/>
    <w:rsid w:val="00E74D43"/>
    <w:rsid w:val="00E76355"/>
    <w:rsid w:val="00E82340"/>
    <w:rsid w:val="00E8326B"/>
    <w:rsid w:val="00E8402C"/>
    <w:rsid w:val="00E852E4"/>
    <w:rsid w:val="00E90C23"/>
    <w:rsid w:val="00E913A6"/>
    <w:rsid w:val="00E91860"/>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5571A"/>
    <w:rsid w:val="00F557C2"/>
    <w:rsid w:val="00F56056"/>
    <w:rsid w:val="00F564FD"/>
    <w:rsid w:val="00F56C30"/>
    <w:rsid w:val="00F63070"/>
    <w:rsid w:val="00F6320C"/>
    <w:rsid w:val="00F64DCD"/>
    <w:rsid w:val="00F664E0"/>
    <w:rsid w:val="00F674CC"/>
    <w:rsid w:val="00F823B3"/>
    <w:rsid w:val="00F82F8E"/>
    <w:rsid w:val="00F838FD"/>
    <w:rsid w:val="00F83F91"/>
    <w:rsid w:val="00F861C1"/>
    <w:rsid w:val="00FA5E2C"/>
    <w:rsid w:val="00FA7D40"/>
    <w:rsid w:val="00FB5364"/>
    <w:rsid w:val="00FB7E10"/>
    <w:rsid w:val="00FC56DD"/>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33EE88-335B-4717-9971-ECBD3EA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9"/>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link w:val="PargrafodaListaChar"/>
    <w:uiPriority w:val="34"/>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qFormat/>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9"/>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uiPriority w:val="1"/>
    <w:qFormat/>
    <w:rsid w:val="00CB1A43"/>
    <w:pPr>
      <w:ind w:left="420" w:hanging="250"/>
      <w:outlineLvl w:val="1"/>
    </w:pPr>
    <w:rPr>
      <w:rFonts w:ascii="Calibri" w:eastAsia="Calibri" w:hAnsi="Calibri" w:cs="Calibri"/>
      <w:b/>
      <w:bCs/>
      <w:sz w:val="24"/>
      <w:szCs w:val="24"/>
      <w:lang w:eastAsia="en-US" w:bidi="ar-SA"/>
    </w:rPr>
  </w:style>
  <w:style w:type="paragraph" w:customStyle="1" w:styleId="Ttulo21">
    <w:name w:val="Título 21"/>
    <w:basedOn w:val="Normal"/>
    <w:uiPriority w:val="1"/>
    <w:qFormat/>
    <w:rsid w:val="00CB1A43"/>
    <w:pPr>
      <w:ind w:left="170"/>
      <w:outlineLvl w:val="2"/>
    </w:pPr>
    <w:rPr>
      <w:rFonts w:ascii="Times New Roman" w:eastAsia="Times New Roman" w:hAnsi="Times New Roman" w:cs="Times New Roman"/>
      <w:b/>
      <w:bCs/>
      <w:lang w:eastAsia="en-US" w:bidi="ar-SA"/>
    </w:rPr>
  </w:style>
  <w:style w:type="numbering" w:customStyle="1" w:styleId="Semlista3">
    <w:name w:val="Sem lista3"/>
    <w:next w:val="Semlista"/>
    <w:uiPriority w:val="99"/>
    <w:semiHidden/>
    <w:unhideWhenUsed/>
    <w:rsid w:val="00B439CB"/>
  </w:style>
  <w:style w:type="character" w:customStyle="1" w:styleId="CitaoChar">
    <w:name w:val="Citação Char"/>
    <w:basedOn w:val="Fontepargpadro"/>
    <w:link w:val="Citao"/>
    <w:qFormat/>
    <w:rsid w:val="00B439CB"/>
    <w:rPr>
      <w:rFonts w:ascii="Liberation Serif" w:eastAsia="NSimSun" w:hAnsi="Liberation Serif" w:cs="Mangal"/>
      <w:i/>
      <w:iCs/>
      <w:color w:val="000000"/>
      <w:kern w:val="2"/>
      <w:sz w:val="24"/>
      <w:szCs w:val="21"/>
      <w:lang w:eastAsia="zh-CN" w:bidi="hi-IN"/>
    </w:rPr>
  </w:style>
  <w:style w:type="paragraph" w:styleId="Citao">
    <w:name w:val="Quote"/>
    <w:basedOn w:val="Normal"/>
    <w:next w:val="Normal"/>
    <w:link w:val="CitaoChar"/>
    <w:qFormat/>
    <w:rsid w:val="00B439CB"/>
    <w:pPr>
      <w:widowControl/>
      <w:suppressAutoHyphens/>
      <w:autoSpaceDE/>
      <w:autoSpaceDN/>
      <w:textAlignment w:val="baseline"/>
    </w:pPr>
    <w:rPr>
      <w:rFonts w:ascii="Liberation Serif" w:eastAsia="NSimSun" w:hAnsi="Liberation Serif" w:cs="Mangal"/>
      <w:i/>
      <w:iCs/>
      <w:color w:val="000000"/>
      <w:kern w:val="2"/>
      <w:sz w:val="24"/>
      <w:szCs w:val="21"/>
      <w:lang w:val="en-US" w:eastAsia="zh-CN" w:bidi="hi-IN"/>
    </w:rPr>
  </w:style>
  <w:style w:type="character" w:customStyle="1" w:styleId="CitaoChar1">
    <w:name w:val="Citação Char1"/>
    <w:basedOn w:val="Fontepargpadro"/>
    <w:uiPriority w:val="29"/>
    <w:rsid w:val="00B439CB"/>
    <w:rPr>
      <w:rFonts w:ascii="Arial Narrow" w:eastAsia="Arial Narrow" w:hAnsi="Arial Narrow" w:cs="Arial Narrow"/>
      <w:i/>
      <w:iCs/>
      <w:color w:val="404040" w:themeColor="text1" w:themeTint="BF"/>
      <w:lang w:val="pt-PT" w:eastAsia="pt-PT" w:bidi="pt-PT"/>
    </w:rPr>
  </w:style>
  <w:style w:type="paragraph" w:customStyle="1" w:styleId="Textbody">
    <w:name w:val="Text body"/>
    <w:basedOn w:val="Normal"/>
    <w:qFormat/>
    <w:rsid w:val="00B439CB"/>
    <w:pPr>
      <w:widowControl/>
      <w:suppressAutoHyphens/>
      <w:autoSpaceDE/>
      <w:autoSpaceDN/>
      <w:spacing w:after="140" w:line="276" w:lineRule="auto"/>
      <w:textAlignment w:val="baseline"/>
    </w:pPr>
    <w:rPr>
      <w:rFonts w:ascii="Liberation Serif" w:eastAsia="NSimSun" w:hAnsi="Liberation Serif" w:cs="Arial"/>
      <w:kern w:val="2"/>
      <w:sz w:val="24"/>
      <w:szCs w:val="24"/>
      <w:lang w:val="pt-B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C061-8DBF-468F-A742-BFE784B98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3781</Words>
  <Characters>20420</Characters>
  <Application>Microsoft Office Word</Application>
  <DocSecurity>0</DocSecurity>
  <Lines>170</Lines>
  <Paragraphs>48</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24/2025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24153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2025-06-13T13:38:00Z</cp:lastPrinted>
  <dcterms:created xsi:type="dcterms:W3CDTF">2025-06-23T11:13:00Z</dcterms:created>
  <dcterms:modified xsi:type="dcterms:W3CDTF">2025-06-23T11:13:00Z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